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348EC" w14:textId="10586434" w:rsidR="00321801" w:rsidRPr="001A404C" w:rsidRDefault="00AB7409" w:rsidP="00380AAB">
      <w:pPr>
        <w:pStyle w:val="Heading1"/>
        <w:spacing w:after="240" w:line="240" w:lineRule="auto"/>
        <w:ind w:left="0" w:firstLine="0"/>
        <w:jc w:val="center"/>
        <w:rPr>
          <w:sz w:val="22"/>
          <w:szCs w:val="22"/>
        </w:rPr>
      </w:pPr>
      <w:r w:rsidRPr="001A404C">
        <w:rPr>
          <w:sz w:val="22"/>
          <w:szCs w:val="22"/>
        </w:rPr>
        <w:t xml:space="preserve">University of Exeter </w:t>
      </w:r>
      <w:r w:rsidR="00380AAB" w:rsidRPr="001A404C">
        <w:rPr>
          <w:sz w:val="22"/>
          <w:szCs w:val="22"/>
        </w:rPr>
        <w:t>Guidance Note</w:t>
      </w:r>
      <w:r w:rsidRPr="001A404C">
        <w:rPr>
          <w:sz w:val="22"/>
          <w:szCs w:val="22"/>
        </w:rPr>
        <w:t xml:space="preserve"> on Eating Disorders</w:t>
      </w:r>
    </w:p>
    <w:p w14:paraId="6E418017" w14:textId="77777777" w:rsidR="00321801" w:rsidRPr="001A404C" w:rsidRDefault="00AB7409" w:rsidP="00380AAB">
      <w:pPr>
        <w:spacing w:after="240" w:line="240" w:lineRule="auto"/>
        <w:ind w:left="-5"/>
        <w:jc w:val="both"/>
        <w:rPr>
          <w:sz w:val="22"/>
          <w:szCs w:val="22"/>
        </w:rPr>
      </w:pPr>
      <w:r w:rsidRPr="001A404C">
        <w:rPr>
          <w:sz w:val="22"/>
          <w:szCs w:val="22"/>
        </w:rPr>
        <w:t xml:space="preserve">Eating disorders are complex conditions that impact upon both mental and physical health and wellbeing. It is important that students with eating disorders are able to access and engage with the most appropriate form of support, to enable engagement with academic studies and wider University life.  </w:t>
      </w:r>
    </w:p>
    <w:p w14:paraId="3FF1333C" w14:textId="7D999A8E" w:rsidR="00321801" w:rsidRPr="001A404C" w:rsidRDefault="00AB7409" w:rsidP="00380AAB">
      <w:pPr>
        <w:spacing w:after="240" w:line="240" w:lineRule="auto"/>
        <w:ind w:left="-5"/>
        <w:jc w:val="both"/>
        <w:rPr>
          <w:sz w:val="22"/>
          <w:szCs w:val="22"/>
        </w:rPr>
      </w:pPr>
      <w:r w:rsidRPr="001A404C">
        <w:rPr>
          <w:sz w:val="22"/>
          <w:szCs w:val="22"/>
        </w:rPr>
        <w:t xml:space="preserve">This briefing is written as guidance for current and prospective students, in addition to NHS service staff and University of Exeter Wellbeing Services and Academic staff. This </w:t>
      </w:r>
      <w:r w:rsidR="00316BAC" w:rsidRPr="001A404C">
        <w:rPr>
          <w:sz w:val="22"/>
          <w:szCs w:val="22"/>
        </w:rPr>
        <w:t xml:space="preserve">guidance </w:t>
      </w:r>
      <w:r w:rsidRPr="001A404C">
        <w:rPr>
          <w:sz w:val="22"/>
          <w:szCs w:val="22"/>
        </w:rPr>
        <w:t xml:space="preserve">has been prepared in consultation with the </w:t>
      </w:r>
      <w:r w:rsidR="00316BAC" w:rsidRPr="001A404C">
        <w:rPr>
          <w:sz w:val="22"/>
          <w:szCs w:val="22"/>
        </w:rPr>
        <w:t xml:space="preserve">NHS </w:t>
      </w:r>
      <w:r w:rsidRPr="001A404C">
        <w:rPr>
          <w:sz w:val="22"/>
          <w:szCs w:val="22"/>
        </w:rPr>
        <w:t xml:space="preserve">Student Health Centre, the University Wellbeing Services and Devon Partnership </w:t>
      </w:r>
      <w:r w:rsidR="00316BAC" w:rsidRPr="001A404C">
        <w:rPr>
          <w:sz w:val="22"/>
          <w:szCs w:val="22"/>
        </w:rPr>
        <w:t xml:space="preserve">NHS </w:t>
      </w:r>
      <w:r w:rsidRPr="001A404C">
        <w:rPr>
          <w:sz w:val="22"/>
          <w:szCs w:val="22"/>
        </w:rPr>
        <w:t>Trust</w:t>
      </w:r>
      <w:r w:rsidR="00380AAB" w:rsidRPr="001A404C">
        <w:rPr>
          <w:sz w:val="22"/>
          <w:szCs w:val="22"/>
        </w:rPr>
        <w:t xml:space="preserve"> Community E</w:t>
      </w:r>
      <w:r w:rsidRPr="001A404C">
        <w:rPr>
          <w:sz w:val="22"/>
          <w:szCs w:val="22"/>
        </w:rPr>
        <w:t xml:space="preserve">ating Disorders Service (CEDS). It has been written in line with the current University Health and Wellbeing Support to Study (HWSS) </w:t>
      </w:r>
      <w:r w:rsidR="00380AAB" w:rsidRPr="001A404C">
        <w:rPr>
          <w:sz w:val="22"/>
          <w:szCs w:val="22"/>
        </w:rPr>
        <w:t>P</w:t>
      </w:r>
      <w:r w:rsidRPr="001A404C">
        <w:rPr>
          <w:sz w:val="22"/>
          <w:szCs w:val="22"/>
        </w:rPr>
        <w:t>olicy and also makes reference to the Higher Education Occupational Physicians Society (HEOPS, 20</w:t>
      </w:r>
      <w:r w:rsidR="00A70065">
        <w:rPr>
          <w:sz w:val="22"/>
          <w:szCs w:val="22"/>
        </w:rPr>
        <w:t>26</w:t>
      </w:r>
      <w:r w:rsidRPr="001A404C">
        <w:rPr>
          <w:sz w:val="22"/>
          <w:szCs w:val="22"/>
        </w:rPr>
        <w:t xml:space="preserve">) guidance and the current National Institute for Health and Care Excellence (NICE) guidance for eating disorders (NICE, 2018). </w:t>
      </w:r>
    </w:p>
    <w:p w14:paraId="234752F3" w14:textId="08CB227D" w:rsidR="00321801" w:rsidRPr="001A404C" w:rsidRDefault="00AB7409" w:rsidP="00380AAB">
      <w:pPr>
        <w:spacing w:after="240" w:line="240" w:lineRule="auto"/>
        <w:ind w:left="-5"/>
        <w:jc w:val="both"/>
        <w:rPr>
          <w:sz w:val="22"/>
          <w:szCs w:val="22"/>
        </w:rPr>
      </w:pPr>
      <w:r w:rsidRPr="001A404C">
        <w:rPr>
          <w:sz w:val="22"/>
          <w:szCs w:val="22"/>
        </w:rPr>
        <w:t xml:space="preserve">The </w:t>
      </w:r>
      <w:r w:rsidR="00380AAB" w:rsidRPr="001A404C">
        <w:rPr>
          <w:sz w:val="22"/>
          <w:szCs w:val="22"/>
        </w:rPr>
        <w:t xml:space="preserve">guidance </w:t>
      </w:r>
      <w:r w:rsidRPr="001A404C">
        <w:rPr>
          <w:sz w:val="22"/>
          <w:szCs w:val="22"/>
        </w:rPr>
        <w:t xml:space="preserve">contains the following:  </w:t>
      </w:r>
    </w:p>
    <w:p w14:paraId="0245F911" w14:textId="77777777" w:rsidR="00321801" w:rsidRPr="001A404C" w:rsidRDefault="00AB7409" w:rsidP="00380AAB">
      <w:pPr>
        <w:numPr>
          <w:ilvl w:val="0"/>
          <w:numId w:val="1"/>
        </w:numPr>
        <w:spacing w:after="240" w:line="240" w:lineRule="auto"/>
        <w:ind w:hanging="360"/>
        <w:jc w:val="both"/>
        <w:rPr>
          <w:sz w:val="22"/>
          <w:szCs w:val="22"/>
        </w:rPr>
      </w:pPr>
      <w:r w:rsidRPr="001A404C">
        <w:rPr>
          <w:sz w:val="22"/>
          <w:szCs w:val="22"/>
        </w:rPr>
        <w:t xml:space="preserve">Position Statement on eating disorders </w:t>
      </w:r>
    </w:p>
    <w:p w14:paraId="5170AAE9" w14:textId="77777777" w:rsidR="00321801" w:rsidRPr="001A404C" w:rsidRDefault="00AB7409" w:rsidP="00380AAB">
      <w:pPr>
        <w:numPr>
          <w:ilvl w:val="0"/>
          <w:numId w:val="1"/>
        </w:numPr>
        <w:spacing w:after="240" w:line="240" w:lineRule="auto"/>
        <w:ind w:hanging="360"/>
        <w:jc w:val="both"/>
        <w:rPr>
          <w:sz w:val="22"/>
          <w:szCs w:val="22"/>
        </w:rPr>
      </w:pPr>
      <w:r w:rsidRPr="001A404C">
        <w:rPr>
          <w:sz w:val="22"/>
          <w:szCs w:val="22"/>
        </w:rPr>
        <w:t xml:space="preserve">Support available at the University of Exeter and within the local area </w:t>
      </w:r>
    </w:p>
    <w:p w14:paraId="6A598D27" w14:textId="579439BC" w:rsidR="00321801" w:rsidRPr="001A404C" w:rsidRDefault="00AB7409" w:rsidP="00380AAB">
      <w:pPr>
        <w:numPr>
          <w:ilvl w:val="0"/>
          <w:numId w:val="1"/>
        </w:numPr>
        <w:spacing w:after="240" w:line="240" w:lineRule="auto"/>
        <w:ind w:hanging="360"/>
        <w:jc w:val="both"/>
        <w:rPr>
          <w:sz w:val="22"/>
          <w:szCs w:val="22"/>
        </w:rPr>
      </w:pPr>
      <w:r w:rsidRPr="001A404C">
        <w:rPr>
          <w:sz w:val="22"/>
          <w:szCs w:val="22"/>
        </w:rPr>
        <w:t xml:space="preserve">University </w:t>
      </w:r>
      <w:r w:rsidR="00583E44" w:rsidRPr="001A404C">
        <w:rPr>
          <w:sz w:val="22"/>
          <w:szCs w:val="22"/>
        </w:rPr>
        <w:t>consideration</w:t>
      </w:r>
      <w:r w:rsidR="00B8691E" w:rsidRPr="001A404C">
        <w:rPr>
          <w:sz w:val="22"/>
          <w:szCs w:val="22"/>
        </w:rPr>
        <w:t>s</w:t>
      </w:r>
      <w:r w:rsidR="006E77A2" w:rsidRPr="001A404C">
        <w:rPr>
          <w:sz w:val="22"/>
          <w:szCs w:val="22"/>
        </w:rPr>
        <w:t xml:space="preserve"> for study</w:t>
      </w:r>
    </w:p>
    <w:p w14:paraId="08890037" w14:textId="77777777" w:rsidR="00321801" w:rsidRPr="001A404C" w:rsidRDefault="00AB7409" w:rsidP="00380AAB">
      <w:pPr>
        <w:numPr>
          <w:ilvl w:val="0"/>
          <w:numId w:val="1"/>
        </w:numPr>
        <w:spacing w:after="240" w:line="240" w:lineRule="auto"/>
        <w:ind w:hanging="360"/>
        <w:jc w:val="both"/>
        <w:rPr>
          <w:sz w:val="22"/>
          <w:szCs w:val="22"/>
        </w:rPr>
      </w:pPr>
      <w:r w:rsidRPr="001A404C">
        <w:rPr>
          <w:sz w:val="22"/>
          <w:szCs w:val="22"/>
        </w:rPr>
        <w:t xml:space="preserve">Use of Health and Wellbeing Support to Study (HWSS) policy at University of Exeter  </w:t>
      </w:r>
    </w:p>
    <w:p w14:paraId="0AD9F8CE" w14:textId="77777777" w:rsidR="00321801" w:rsidRPr="001A404C" w:rsidRDefault="00AB7409" w:rsidP="00380AAB">
      <w:pPr>
        <w:numPr>
          <w:ilvl w:val="0"/>
          <w:numId w:val="1"/>
        </w:numPr>
        <w:spacing w:after="240" w:line="240" w:lineRule="auto"/>
        <w:ind w:hanging="360"/>
        <w:jc w:val="both"/>
        <w:rPr>
          <w:sz w:val="22"/>
          <w:szCs w:val="22"/>
        </w:rPr>
      </w:pPr>
      <w:r w:rsidRPr="001A404C">
        <w:rPr>
          <w:sz w:val="22"/>
          <w:szCs w:val="22"/>
        </w:rPr>
        <w:t xml:space="preserve">References and Resources  </w:t>
      </w:r>
    </w:p>
    <w:p w14:paraId="672A9A80" w14:textId="77777777" w:rsidR="00321801" w:rsidRPr="001A404C" w:rsidRDefault="00AB7409" w:rsidP="00380AAB">
      <w:pPr>
        <w:numPr>
          <w:ilvl w:val="0"/>
          <w:numId w:val="1"/>
        </w:numPr>
        <w:spacing w:after="240" w:line="240" w:lineRule="auto"/>
        <w:ind w:hanging="360"/>
        <w:jc w:val="both"/>
        <w:rPr>
          <w:sz w:val="22"/>
          <w:szCs w:val="22"/>
        </w:rPr>
      </w:pPr>
      <w:r w:rsidRPr="001A404C">
        <w:rPr>
          <w:sz w:val="22"/>
          <w:szCs w:val="22"/>
        </w:rPr>
        <w:t xml:space="preserve">Links to information which may be helpful  </w:t>
      </w:r>
    </w:p>
    <w:p w14:paraId="13B80EC2" w14:textId="27002CEB" w:rsidR="00321801" w:rsidRPr="001A404C" w:rsidRDefault="00AB7409" w:rsidP="00380AAB">
      <w:pPr>
        <w:pStyle w:val="Heading1"/>
        <w:spacing w:after="240" w:line="240" w:lineRule="auto"/>
        <w:ind w:right="0"/>
        <w:jc w:val="both"/>
        <w:rPr>
          <w:sz w:val="22"/>
          <w:szCs w:val="22"/>
        </w:rPr>
      </w:pPr>
      <w:r w:rsidRPr="001A404C">
        <w:rPr>
          <w:sz w:val="22"/>
          <w:szCs w:val="22"/>
        </w:rPr>
        <w:t>1.)</w:t>
      </w:r>
      <w:r w:rsidR="00380AAB" w:rsidRPr="001A404C">
        <w:rPr>
          <w:sz w:val="22"/>
          <w:szCs w:val="22"/>
        </w:rPr>
        <w:tab/>
      </w:r>
      <w:r w:rsidRPr="001A404C">
        <w:rPr>
          <w:sz w:val="22"/>
          <w:szCs w:val="22"/>
        </w:rPr>
        <w:t xml:space="preserve">Position statement  </w:t>
      </w:r>
    </w:p>
    <w:p w14:paraId="171AF462" w14:textId="77777777" w:rsidR="00321801" w:rsidRPr="001A404C" w:rsidRDefault="00AB7409" w:rsidP="00380AAB">
      <w:pPr>
        <w:spacing w:after="240" w:line="240" w:lineRule="auto"/>
        <w:ind w:left="-5"/>
        <w:jc w:val="both"/>
        <w:rPr>
          <w:sz w:val="22"/>
          <w:szCs w:val="22"/>
        </w:rPr>
      </w:pPr>
      <w:r w:rsidRPr="001A404C">
        <w:rPr>
          <w:sz w:val="22"/>
          <w:szCs w:val="22"/>
        </w:rPr>
        <w:t xml:space="preserve">The University of Exeter aims to provide a supportive, stimulating learning environment for all students. The University has a strong commitment to ensuring that students with a range of physical and mental health conditions have the opportunity to realise their academic potential and meet academic requirements associated with their programme of study.    </w:t>
      </w:r>
    </w:p>
    <w:p w14:paraId="001E0728" w14:textId="73F6D446" w:rsidR="00321801" w:rsidRPr="001A404C" w:rsidRDefault="00AB7409" w:rsidP="00380AAB">
      <w:pPr>
        <w:spacing w:after="240" w:line="240" w:lineRule="auto"/>
        <w:ind w:left="-5"/>
        <w:jc w:val="both"/>
        <w:rPr>
          <w:sz w:val="22"/>
          <w:szCs w:val="22"/>
        </w:rPr>
      </w:pPr>
      <w:r w:rsidRPr="001A404C">
        <w:rPr>
          <w:sz w:val="22"/>
          <w:szCs w:val="22"/>
        </w:rPr>
        <w:t xml:space="preserve">There are various detrimental effects of eating disorders on a students’ health and ability to study; anorexia nervosa, bulimia nervosa and related (atypical) eating disorders may have a profound impact upon psychological, social and physical functioning. Eating disorders are likely to affect a students’ ability to study and to achieve their academic potential, as well as impacting upon their ability to benefit from the broader aspects of </w:t>
      </w:r>
      <w:r w:rsidR="00380AAB" w:rsidRPr="001A404C">
        <w:rPr>
          <w:sz w:val="22"/>
          <w:szCs w:val="22"/>
        </w:rPr>
        <w:t>U</w:t>
      </w:r>
      <w:r w:rsidRPr="001A404C">
        <w:rPr>
          <w:sz w:val="22"/>
          <w:szCs w:val="22"/>
        </w:rPr>
        <w:t xml:space="preserve">niversity life. The pressures associated with university study can exacerbate an eating disorder.  </w:t>
      </w:r>
    </w:p>
    <w:p w14:paraId="1B053BD0" w14:textId="135EDE99" w:rsidR="00321801" w:rsidRPr="001A404C" w:rsidRDefault="00AB7409" w:rsidP="00380AAB">
      <w:pPr>
        <w:spacing w:after="240" w:line="240" w:lineRule="auto"/>
        <w:ind w:left="-5"/>
        <w:jc w:val="both"/>
        <w:rPr>
          <w:sz w:val="22"/>
          <w:szCs w:val="22"/>
        </w:rPr>
      </w:pPr>
      <w:r w:rsidRPr="001A404C">
        <w:rPr>
          <w:sz w:val="22"/>
          <w:szCs w:val="22"/>
        </w:rPr>
        <w:t>In the majority of cases</w:t>
      </w:r>
      <w:r w:rsidR="1B733ECF" w:rsidRPr="001A404C">
        <w:rPr>
          <w:sz w:val="22"/>
          <w:szCs w:val="22"/>
        </w:rPr>
        <w:t>,</w:t>
      </w:r>
      <w:r w:rsidRPr="001A404C">
        <w:rPr>
          <w:sz w:val="22"/>
          <w:szCs w:val="22"/>
        </w:rPr>
        <w:t xml:space="preserve"> Wellbeing Services can offer support to students experiencing an eating disorder while at the University </w:t>
      </w:r>
      <w:r w:rsidR="00380AAB" w:rsidRPr="001A404C">
        <w:rPr>
          <w:sz w:val="22"/>
          <w:szCs w:val="22"/>
        </w:rPr>
        <w:t xml:space="preserve"> </w:t>
      </w:r>
      <w:r w:rsidRPr="001A404C">
        <w:rPr>
          <w:sz w:val="22"/>
          <w:szCs w:val="22"/>
        </w:rPr>
        <w:t xml:space="preserve">to continue with their studies and engage in University life.  A small number of students attending </w:t>
      </w:r>
      <w:r w:rsidR="00380AAB" w:rsidRPr="001A404C">
        <w:rPr>
          <w:sz w:val="22"/>
          <w:szCs w:val="22"/>
        </w:rPr>
        <w:t>U</w:t>
      </w:r>
      <w:r w:rsidRPr="001A404C">
        <w:rPr>
          <w:sz w:val="22"/>
          <w:szCs w:val="22"/>
        </w:rPr>
        <w:t>niversity have a particularly severe eating disorder, mostly in the form of anorexia nervosa. These students are usually significantly underweight, physically compromised, and substantially impaired in their psychological and social functioning. Some students may continue to perform</w:t>
      </w:r>
      <w:r w:rsidR="26F39ED7" w:rsidRPr="001A404C">
        <w:rPr>
          <w:sz w:val="22"/>
          <w:szCs w:val="22"/>
        </w:rPr>
        <w:t xml:space="preserve"> well academically, but at huge expense to their overall wellbeing, which is a concern for the University</w:t>
      </w:r>
      <w:r w:rsidRPr="001A404C">
        <w:rPr>
          <w:sz w:val="22"/>
          <w:szCs w:val="22"/>
        </w:rPr>
        <w:t xml:space="preserve">. In some severe cases current evidence would suggest that an interruption to studies be considered to ensure that the health and wellbeing needs of the student are addressed as paramount. </w:t>
      </w:r>
    </w:p>
    <w:p w14:paraId="22F9E091" w14:textId="67151E27" w:rsidR="00321801" w:rsidRPr="001A404C" w:rsidRDefault="00AB7409" w:rsidP="00380AAB">
      <w:pPr>
        <w:spacing w:after="240" w:line="240" w:lineRule="auto"/>
        <w:ind w:left="0" w:firstLine="0"/>
        <w:jc w:val="both"/>
        <w:rPr>
          <w:b/>
          <w:bCs/>
          <w:sz w:val="22"/>
          <w:szCs w:val="22"/>
        </w:rPr>
      </w:pPr>
      <w:r w:rsidRPr="001A404C">
        <w:rPr>
          <w:sz w:val="22"/>
          <w:szCs w:val="22"/>
        </w:rPr>
        <w:lastRenderedPageBreak/>
        <w:t>The University</w:t>
      </w:r>
      <w:r w:rsidR="00B8691E" w:rsidRPr="001A404C">
        <w:rPr>
          <w:sz w:val="22"/>
          <w:szCs w:val="22"/>
        </w:rPr>
        <w:t xml:space="preserve"> is not a statutory provider of care but</w:t>
      </w:r>
      <w:r w:rsidRPr="001A404C">
        <w:rPr>
          <w:sz w:val="22"/>
          <w:szCs w:val="22"/>
        </w:rPr>
        <w:t xml:space="preserve"> </w:t>
      </w:r>
      <w:r w:rsidR="00B8691E" w:rsidRPr="001A404C">
        <w:rPr>
          <w:sz w:val="22"/>
          <w:szCs w:val="22"/>
        </w:rPr>
        <w:t>recognises it has a</w:t>
      </w:r>
      <w:r w:rsidRPr="001A404C">
        <w:rPr>
          <w:sz w:val="22"/>
          <w:szCs w:val="22"/>
        </w:rPr>
        <w:t xml:space="preserve"> </w:t>
      </w:r>
      <w:r w:rsidR="00B8691E" w:rsidRPr="001A404C">
        <w:rPr>
          <w:sz w:val="22"/>
          <w:szCs w:val="22"/>
        </w:rPr>
        <w:t xml:space="preserve">general </w:t>
      </w:r>
      <w:r w:rsidRPr="001A404C">
        <w:rPr>
          <w:sz w:val="22"/>
          <w:szCs w:val="22"/>
        </w:rPr>
        <w:t>duty of care to all student</w:t>
      </w:r>
      <w:r w:rsidR="4C34E2E9" w:rsidRPr="001A404C">
        <w:rPr>
          <w:sz w:val="22"/>
          <w:szCs w:val="22"/>
        </w:rPr>
        <w:t>s</w:t>
      </w:r>
      <w:r w:rsidR="00B8691E" w:rsidRPr="001A404C">
        <w:rPr>
          <w:sz w:val="22"/>
          <w:szCs w:val="22"/>
        </w:rPr>
        <w:t xml:space="preserve">. It </w:t>
      </w:r>
      <w:r w:rsidRPr="001A404C">
        <w:rPr>
          <w:sz w:val="22"/>
          <w:szCs w:val="22"/>
        </w:rPr>
        <w:t xml:space="preserve">is intended that this document will offer guidance for Academic </w:t>
      </w:r>
      <w:r w:rsidR="00583E44" w:rsidRPr="001A404C">
        <w:rPr>
          <w:sz w:val="22"/>
          <w:szCs w:val="22"/>
        </w:rPr>
        <w:t>Faculties</w:t>
      </w:r>
      <w:r w:rsidRPr="001A404C">
        <w:rPr>
          <w:sz w:val="22"/>
          <w:szCs w:val="22"/>
        </w:rPr>
        <w:t>, NHS services, students at the University of Exeter and their families</w:t>
      </w:r>
      <w:r w:rsidR="00D36DA5" w:rsidRPr="001A404C">
        <w:rPr>
          <w:sz w:val="22"/>
          <w:szCs w:val="22"/>
        </w:rPr>
        <w:t xml:space="preserve">. </w:t>
      </w:r>
      <w:r w:rsidRPr="001A404C">
        <w:rPr>
          <w:b/>
          <w:bCs/>
          <w:sz w:val="22"/>
          <w:szCs w:val="22"/>
        </w:rPr>
        <w:t xml:space="preserve"> </w:t>
      </w:r>
    </w:p>
    <w:p w14:paraId="2636E049" w14:textId="398E58E4" w:rsidR="00321801" w:rsidRPr="001A404C" w:rsidRDefault="00AB7409" w:rsidP="00E7148E">
      <w:pPr>
        <w:pStyle w:val="Heading1"/>
        <w:spacing w:after="240" w:line="240" w:lineRule="auto"/>
        <w:ind w:right="0"/>
        <w:jc w:val="both"/>
        <w:rPr>
          <w:sz w:val="22"/>
          <w:szCs w:val="22"/>
        </w:rPr>
      </w:pPr>
      <w:r w:rsidRPr="001A404C">
        <w:rPr>
          <w:sz w:val="22"/>
          <w:szCs w:val="22"/>
        </w:rPr>
        <w:t>2.)</w:t>
      </w:r>
      <w:r w:rsidR="001A404C" w:rsidRPr="001A404C">
        <w:rPr>
          <w:sz w:val="22"/>
          <w:szCs w:val="22"/>
        </w:rPr>
        <w:tab/>
      </w:r>
      <w:r w:rsidRPr="001A404C">
        <w:rPr>
          <w:sz w:val="22"/>
          <w:szCs w:val="22"/>
        </w:rPr>
        <w:t xml:space="preserve">Support available at the University of Exeter and within the local area </w:t>
      </w:r>
    </w:p>
    <w:p w14:paraId="224721D2" w14:textId="65A7DCA1" w:rsidR="00321801" w:rsidRPr="001A404C" w:rsidRDefault="00AB7409" w:rsidP="00380AAB">
      <w:pPr>
        <w:spacing w:after="240" w:line="240" w:lineRule="auto"/>
        <w:ind w:left="-5"/>
        <w:jc w:val="both"/>
        <w:rPr>
          <w:sz w:val="22"/>
          <w:szCs w:val="22"/>
        </w:rPr>
      </w:pPr>
      <w:r w:rsidRPr="001A404C">
        <w:rPr>
          <w:sz w:val="22"/>
          <w:szCs w:val="22"/>
        </w:rPr>
        <w:t xml:space="preserve">Our position at the University will be to support students to engage with their studies and university experience, encouraging autonomy and guiding students towards appropriate support and care for their </w:t>
      </w:r>
      <w:r w:rsidR="34F3E2CD" w:rsidRPr="001A404C">
        <w:rPr>
          <w:sz w:val="22"/>
          <w:szCs w:val="22"/>
        </w:rPr>
        <w:t xml:space="preserve">physical and mental </w:t>
      </w:r>
      <w:r w:rsidRPr="001A404C">
        <w:rPr>
          <w:sz w:val="22"/>
          <w:szCs w:val="22"/>
        </w:rPr>
        <w:t>health condition</w:t>
      </w:r>
      <w:r w:rsidR="51A14CA2" w:rsidRPr="001A404C">
        <w:rPr>
          <w:sz w:val="22"/>
          <w:szCs w:val="22"/>
        </w:rPr>
        <w:t>s</w:t>
      </w:r>
      <w:r w:rsidRPr="001A404C">
        <w:rPr>
          <w:sz w:val="22"/>
          <w:szCs w:val="22"/>
        </w:rPr>
        <w:t xml:space="preserve">. </w:t>
      </w:r>
    </w:p>
    <w:p w14:paraId="15439393" w14:textId="2FF3063B" w:rsidR="00321801" w:rsidRPr="001A404C" w:rsidRDefault="00AB7409" w:rsidP="00380AAB">
      <w:pPr>
        <w:pStyle w:val="Heading2"/>
        <w:spacing w:after="240" w:line="240" w:lineRule="auto"/>
        <w:ind w:left="-5" w:right="901"/>
        <w:jc w:val="both"/>
        <w:rPr>
          <w:sz w:val="22"/>
          <w:szCs w:val="22"/>
        </w:rPr>
      </w:pPr>
      <w:r w:rsidRPr="001A404C">
        <w:rPr>
          <w:b w:val="0"/>
          <w:sz w:val="22"/>
          <w:szCs w:val="22"/>
        </w:rPr>
        <w:t xml:space="preserve">Registering with a </w:t>
      </w:r>
      <w:r w:rsidR="000E4234" w:rsidRPr="001A404C">
        <w:rPr>
          <w:b w:val="0"/>
          <w:sz w:val="22"/>
          <w:szCs w:val="22"/>
        </w:rPr>
        <w:t>Doctor</w:t>
      </w:r>
      <w:r w:rsidR="00583E44" w:rsidRPr="001A404C">
        <w:rPr>
          <w:b w:val="0"/>
          <w:sz w:val="22"/>
          <w:szCs w:val="22"/>
        </w:rPr>
        <w:t>/</w:t>
      </w:r>
      <w:r w:rsidRPr="001A404C">
        <w:rPr>
          <w:b w:val="0"/>
          <w:sz w:val="22"/>
          <w:szCs w:val="22"/>
        </w:rPr>
        <w:t>GP</w:t>
      </w:r>
      <w:r w:rsidRPr="001A404C">
        <w:rPr>
          <w:b w:val="0"/>
          <w:sz w:val="22"/>
          <w:szCs w:val="22"/>
          <w:u w:val="none"/>
        </w:rPr>
        <w:t xml:space="preserve"> </w:t>
      </w:r>
    </w:p>
    <w:p w14:paraId="54F00AA1" w14:textId="77777777" w:rsidR="001A404C" w:rsidRPr="001A404C" w:rsidRDefault="001A404C" w:rsidP="001A404C">
      <w:pPr>
        <w:rPr>
          <w:rFonts w:eastAsiaTheme="minorHAnsi"/>
          <w:sz w:val="22"/>
          <w:szCs w:val="22"/>
        </w:rPr>
      </w:pPr>
      <w:r w:rsidRPr="001A404C">
        <w:rPr>
          <w:sz w:val="22"/>
          <w:szCs w:val="22"/>
        </w:rPr>
        <w:t xml:space="preserve">Most healthcare in the UK is provided by the National Health Service (NHS). All students at the University of Exeter are advised to register with a local NHS Doctor, usually known as a General Practitioner (GP). Students normally register at either The Student Health Centre, which is located on the University of Exeter Streatham campus, or at The </w:t>
      </w:r>
      <w:proofErr w:type="spellStart"/>
      <w:r w:rsidRPr="001A404C">
        <w:rPr>
          <w:sz w:val="22"/>
          <w:szCs w:val="22"/>
        </w:rPr>
        <w:t>Heavitree</w:t>
      </w:r>
      <w:proofErr w:type="spellEnd"/>
      <w:r w:rsidRPr="001A404C">
        <w:rPr>
          <w:sz w:val="22"/>
          <w:szCs w:val="22"/>
        </w:rPr>
        <w:t xml:space="preserve"> Practice, located in the </w:t>
      </w:r>
      <w:proofErr w:type="spellStart"/>
      <w:r w:rsidRPr="001A404C">
        <w:rPr>
          <w:sz w:val="22"/>
          <w:szCs w:val="22"/>
        </w:rPr>
        <w:t>Heavitree</w:t>
      </w:r>
      <w:proofErr w:type="spellEnd"/>
      <w:r w:rsidRPr="001A404C">
        <w:rPr>
          <w:sz w:val="22"/>
          <w:szCs w:val="22"/>
        </w:rPr>
        <w:t xml:space="preserve"> area of Exeter, which are both NHS practices and have experience in supporting students with eating disorders.</w:t>
      </w:r>
    </w:p>
    <w:p w14:paraId="17D4A758" w14:textId="77777777" w:rsidR="001A404C" w:rsidRPr="001A404C" w:rsidRDefault="001A404C" w:rsidP="001A404C">
      <w:pPr>
        <w:rPr>
          <w:sz w:val="22"/>
          <w:szCs w:val="22"/>
        </w:rPr>
      </w:pPr>
      <w:r w:rsidRPr="001A404C">
        <w:rPr>
          <w:sz w:val="22"/>
          <w:szCs w:val="22"/>
        </w:rPr>
        <w:t>Students often spend significant amounts of time at home in between terms but it is advised they still register with a GP in Exeter when resident here particularly in the case of eating disorders where physical assessment may be required .If a transfer of care is needed to a GP service near home during vacations this will be advised on and facilitated by the  University Doctor/GP involved in their care or the eating disorders service. </w:t>
      </w:r>
    </w:p>
    <w:p w14:paraId="4557F0D8" w14:textId="77777777" w:rsidR="00321801" w:rsidRPr="001A404C" w:rsidRDefault="00AB7409" w:rsidP="00380AAB">
      <w:pPr>
        <w:pStyle w:val="Heading2"/>
        <w:spacing w:after="240" w:line="240" w:lineRule="auto"/>
        <w:ind w:left="-5" w:right="901"/>
        <w:jc w:val="both"/>
        <w:rPr>
          <w:sz w:val="22"/>
          <w:szCs w:val="22"/>
        </w:rPr>
      </w:pPr>
      <w:r w:rsidRPr="001A404C">
        <w:rPr>
          <w:b w:val="0"/>
          <w:sz w:val="22"/>
          <w:szCs w:val="22"/>
        </w:rPr>
        <w:t>Consideration of NHS support</w:t>
      </w:r>
      <w:r w:rsidRPr="001A404C">
        <w:rPr>
          <w:b w:val="0"/>
          <w:sz w:val="22"/>
          <w:szCs w:val="22"/>
          <w:u w:val="none"/>
        </w:rPr>
        <w:t xml:space="preserve"> </w:t>
      </w:r>
    </w:p>
    <w:p w14:paraId="59BF599F" w14:textId="159921D9" w:rsidR="00321801" w:rsidRPr="001A404C" w:rsidRDefault="00AB7409" w:rsidP="00380AAB">
      <w:pPr>
        <w:spacing w:after="240" w:line="240" w:lineRule="auto"/>
        <w:ind w:left="-5"/>
        <w:jc w:val="both"/>
        <w:rPr>
          <w:sz w:val="22"/>
          <w:szCs w:val="22"/>
        </w:rPr>
      </w:pPr>
      <w:r w:rsidRPr="001A404C">
        <w:rPr>
          <w:sz w:val="22"/>
          <w:szCs w:val="22"/>
        </w:rPr>
        <w:t xml:space="preserve">Wellbeing Services recommend that any students who have been under the care of NHS mental health or specialist eating disorders services in another part of the country discuss support with their current team to see what can be offered locally with Devon Partnership NHS Trust, and to discuss the referral pathway for specialist eating disorder support.   </w:t>
      </w:r>
    </w:p>
    <w:p w14:paraId="1CDE09B9" w14:textId="52DB2475" w:rsidR="00321801" w:rsidRPr="001A404C" w:rsidRDefault="00AB7409" w:rsidP="00380AAB">
      <w:pPr>
        <w:spacing w:after="240" w:line="240" w:lineRule="auto"/>
        <w:ind w:left="-5"/>
        <w:jc w:val="both"/>
        <w:rPr>
          <w:sz w:val="22"/>
          <w:szCs w:val="22"/>
        </w:rPr>
      </w:pPr>
      <w:r w:rsidRPr="001A404C">
        <w:rPr>
          <w:sz w:val="22"/>
          <w:szCs w:val="22"/>
        </w:rPr>
        <w:t>We would suggest that students and their families view information about the local CEDS</w:t>
      </w:r>
      <w:r w:rsidR="00380AAB" w:rsidRPr="001A404C">
        <w:rPr>
          <w:sz w:val="22"/>
          <w:szCs w:val="22"/>
        </w:rPr>
        <w:t>:</w:t>
      </w:r>
      <w:r w:rsidRPr="001A404C">
        <w:rPr>
          <w:sz w:val="22"/>
          <w:szCs w:val="22"/>
        </w:rPr>
        <w:t xml:space="preserve"> </w:t>
      </w:r>
    </w:p>
    <w:p w14:paraId="0D27B356" w14:textId="77777777" w:rsidR="00321801" w:rsidRPr="001A404C" w:rsidRDefault="00AB7409" w:rsidP="00380AAB">
      <w:pPr>
        <w:spacing w:after="240" w:line="240" w:lineRule="auto"/>
        <w:ind w:left="0" w:firstLine="0"/>
        <w:jc w:val="both"/>
        <w:rPr>
          <w:sz w:val="22"/>
          <w:szCs w:val="22"/>
        </w:rPr>
      </w:pPr>
      <w:hyperlink r:id="rId8">
        <w:r w:rsidRPr="001A404C">
          <w:rPr>
            <w:color w:val="0562C1"/>
            <w:sz w:val="22"/>
            <w:szCs w:val="22"/>
            <w:u w:val="single" w:color="0562C1"/>
          </w:rPr>
          <w:t>https://www.dpt.nhs.uk/our-services/eating-disorders/our-services/community-eating</w:t>
        </w:r>
      </w:hyperlink>
      <w:hyperlink r:id="rId9">
        <w:r w:rsidRPr="001A404C">
          <w:rPr>
            <w:color w:val="0562C1"/>
            <w:sz w:val="22"/>
            <w:szCs w:val="22"/>
            <w:u w:val="single" w:color="0562C1"/>
          </w:rPr>
          <w:t>disorder-service</w:t>
        </w:r>
      </w:hyperlink>
      <w:hyperlink r:id="rId10">
        <w:r w:rsidRPr="001A404C">
          <w:rPr>
            <w:sz w:val="22"/>
            <w:szCs w:val="22"/>
          </w:rPr>
          <w:t xml:space="preserve"> </w:t>
        </w:r>
      </w:hyperlink>
    </w:p>
    <w:p w14:paraId="47179567" w14:textId="21B14E0C" w:rsidR="00321801" w:rsidRPr="001A404C" w:rsidRDefault="00AB7409" w:rsidP="00380AAB">
      <w:pPr>
        <w:spacing w:after="240" w:line="240" w:lineRule="auto"/>
        <w:ind w:left="-5"/>
        <w:jc w:val="both"/>
        <w:rPr>
          <w:sz w:val="22"/>
          <w:szCs w:val="22"/>
        </w:rPr>
      </w:pPr>
      <w:r w:rsidRPr="001A404C">
        <w:rPr>
          <w:sz w:val="22"/>
          <w:szCs w:val="22"/>
        </w:rPr>
        <w:t xml:space="preserve">HEOPS guidance suggest considering what support is available locally </w:t>
      </w:r>
      <w:r w:rsidRPr="001A404C">
        <w:rPr>
          <w:b/>
          <w:sz w:val="22"/>
          <w:szCs w:val="22"/>
        </w:rPr>
        <w:t xml:space="preserve">pre-arrival </w:t>
      </w:r>
      <w:r w:rsidRPr="001A404C">
        <w:rPr>
          <w:sz w:val="22"/>
          <w:szCs w:val="22"/>
        </w:rPr>
        <w:t>at university with the current treating team or GP. This is to ensure a smooth transition, as continuity of care is important and a change in medical team may</w:t>
      </w:r>
      <w:r w:rsidR="00773D4C" w:rsidRPr="001A404C">
        <w:rPr>
          <w:sz w:val="22"/>
          <w:szCs w:val="22"/>
        </w:rPr>
        <w:t xml:space="preserve"> exacerbate symptoms</w:t>
      </w:r>
      <w:r w:rsidRPr="001A404C">
        <w:rPr>
          <w:sz w:val="22"/>
          <w:szCs w:val="22"/>
        </w:rPr>
        <w:t xml:space="preserve"> (HEOPS, 2013). </w:t>
      </w:r>
    </w:p>
    <w:p w14:paraId="6ECB5BDE" w14:textId="78269536" w:rsidR="00321801" w:rsidRPr="001A404C" w:rsidRDefault="00380AAB" w:rsidP="00380AAB">
      <w:pPr>
        <w:spacing w:after="240" w:line="240" w:lineRule="auto"/>
        <w:ind w:left="-5"/>
        <w:jc w:val="both"/>
        <w:rPr>
          <w:sz w:val="22"/>
          <w:szCs w:val="22"/>
        </w:rPr>
      </w:pPr>
      <w:r w:rsidRPr="001A404C">
        <w:rPr>
          <w:sz w:val="22"/>
          <w:szCs w:val="22"/>
        </w:rPr>
        <w:t xml:space="preserve">Linking in  </w:t>
      </w:r>
      <w:r w:rsidR="00AB7409" w:rsidRPr="001A404C">
        <w:rPr>
          <w:sz w:val="22"/>
          <w:szCs w:val="22"/>
        </w:rPr>
        <w:t xml:space="preserve">with </w:t>
      </w:r>
      <w:r w:rsidRPr="001A404C">
        <w:rPr>
          <w:sz w:val="22"/>
          <w:szCs w:val="22"/>
        </w:rPr>
        <w:t xml:space="preserve">local CEDS </w:t>
      </w:r>
      <w:r w:rsidR="00AB7409" w:rsidRPr="001A404C">
        <w:rPr>
          <w:sz w:val="22"/>
          <w:szCs w:val="22"/>
        </w:rPr>
        <w:t xml:space="preserve">can happen through seeing a GP and requesting referral. At the end of this document there is a web link to information about Devon Partnership Trust NHS Services.  </w:t>
      </w:r>
    </w:p>
    <w:p w14:paraId="0A90507C" w14:textId="698E14BA" w:rsidR="00321801" w:rsidRPr="001A404C" w:rsidRDefault="00AB7409" w:rsidP="00380AAB">
      <w:pPr>
        <w:spacing w:after="240" w:line="240" w:lineRule="auto"/>
        <w:ind w:left="-5"/>
        <w:jc w:val="both"/>
        <w:rPr>
          <w:sz w:val="22"/>
          <w:szCs w:val="22"/>
        </w:rPr>
      </w:pPr>
      <w:r w:rsidRPr="001A404C">
        <w:rPr>
          <w:sz w:val="22"/>
          <w:szCs w:val="22"/>
        </w:rPr>
        <w:t>It is important to note that levels of service provision from the NHS varies between localities, and service provision may be different going from</w:t>
      </w:r>
      <w:r w:rsidR="005F01C7" w:rsidRPr="001A404C">
        <w:rPr>
          <w:sz w:val="22"/>
          <w:szCs w:val="22"/>
        </w:rPr>
        <w:t xml:space="preserve"> Child and Adolescent Mental Health </w:t>
      </w:r>
      <w:r w:rsidR="716DB6A6" w:rsidRPr="001A404C">
        <w:rPr>
          <w:sz w:val="22"/>
          <w:szCs w:val="22"/>
        </w:rPr>
        <w:t>Services (</w:t>
      </w:r>
      <w:r w:rsidR="38CA45A0" w:rsidRPr="001A404C">
        <w:rPr>
          <w:sz w:val="22"/>
          <w:szCs w:val="22"/>
        </w:rPr>
        <w:t>CAMHS) to</w:t>
      </w:r>
      <w:r w:rsidRPr="001A404C">
        <w:rPr>
          <w:sz w:val="22"/>
          <w:szCs w:val="22"/>
        </w:rPr>
        <w:t xml:space="preserve"> adult services across the country.   </w:t>
      </w:r>
    </w:p>
    <w:p w14:paraId="1BF4D407" w14:textId="30F50228" w:rsidR="00773D4C" w:rsidRPr="001A404C" w:rsidRDefault="00773D4C" w:rsidP="00380AAB">
      <w:pPr>
        <w:spacing w:after="240" w:line="240" w:lineRule="auto"/>
        <w:ind w:left="-5"/>
        <w:jc w:val="both"/>
        <w:rPr>
          <w:sz w:val="22"/>
          <w:szCs w:val="22"/>
          <w:u w:val="single"/>
        </w:rPr>
      </w:pPr>
      <w:r w:rsidRPr="001A404C">
        <w:rPr>
          <w:sz w:val="22"/>
          <w:szCs w:val="22"/>
          <w:u w:val="single"/>
        </w:rPr>
        <w:t>Students with Private Healthcare Support</w:t>
      </w:r>
    </w:p>
    <w:p w14:paraId="5D6C49D6" w14:textId="119EEF4D" w:rsidR="00321801" w:rsidRPr="001A404C" w:rsidRDefault="004672C5" w:rsidP="00E7148E">
      <w:pPr>
        <w:pStyle w:val="Heading2"/>
        <w:spacing w:after="240" w:line="240" w:lineRule="auto"/>
        <w:ind w:left="-5" w:right="96"/>
        <w:jc w:val="both"/>
        <w:rPr>
          <w:b w:val="0"/>
          <w:bCs/>
          <w:sz w:val="22"/>
          <w:szCs w:val="22"/>
          <w:u w:val="none"/>
        </w:rPr>
      </w:pPr>
      <w:r w:rsidRPr="001A404C">
        <w:rPr>
          <w:b w:val="0"/>
          <w:bCs/>
          <w:sz w:val="22"/>
          <w:szCs w:val="22"/>
          <w:u w:val="none"/>
        </w:rPr>
        <w:lastRenderedPageBreak/>
        <w:t>We recognise that some students may be accessing private health care for their eating disorder</w:t>
      </w:r>
      <w:r w:rsidR="005F01C7" w:rsidRPr="001A404C">
        <w:rPr>
          <w:b w:val="0"/>
          <w:bCs/>
          <w:sz w:val="22"/>
          <w:szCs w:val="22"/>
          <w:u w:val="none"/>
        </w:rPr>
        <w:t xml:space="preserve">. </w:t>
      </w:r>
      <w:r w:rsidR="00934CB3" w:rsidRPr="001A404C">
        <w:rPr>
          <w:b w:val="0"/>
          <w:bCs/>
          <w:sz w:val="22"/>
          <w:szCs w:val="22"/>
          <w:u w:val="none"/>
        </w:rPr>
        <w:t xml:space="preserve"> </w:t>
      </w:r>
      <w:r w:rsidR="005F01C7" w:rsidRPr="001A404C">
        <w:rPr>
          <w:b w:val="0"/>
          <w:bCs/>
          <w:sz w:val="22"/>
          <w:szCs w:val="22"/>
          <w:u w:val="none"/>
        </w:rPr>
        <w:t>The</w:t>
      </w:r>
      <w:r w:rsidRPr="001A404C">
        <w:rPr>
          <w:b w:val="0"/>
          <w:bCs/>
          <w:sz w:val="22"/>
          <w:szCs w:val="22"/>
          <w:u w:val="none"/>
        </w:rPr>
        <w:t xml:space="preserve"> </w:t>
      </w:r>
      <w:r w:rsidR="00934CB3" w:rsidRPr="001A404C">
        <w:rPr>
          <w:b w:val="0"/>
          <w:bCs/>
          <w:sz w:val="22"/>
          <w:szCs w:val="22"/>
          <w:u w:val="none"/>
        </w:rPr>
        <w:t>U</w:t>
      </w:r>
      <w:r w:rsidRPr="001A404C">
        <w:rPr>
          <w:b w:val="0"/>
          <w:bCs/>
          <w:sz w:val="22"/>
          <w:szCs w:val="22"/>
          <w:u w:val="none"/>
        </w:rPr>
        <w:t xml:space="preserve">niversity is </w:t>
      </w:r>
      <w:r w:rsidR="005F01C7" w:rsidRPr="001A404C">
        <w:rPr>
          <w:b w:val="0"/>
          <w:bCs/>
          <w:sz w:val="22"/>
          <w:szCs w:val="22"/>
          <w:u w:val="none"/>
        </w:rPr>
        <w:t>keen</w:t>
      </w:r>
      <w:r w:rsidRPr="001A404C">
        <w:rPr>
          <w:b w:val="0"/>
          <w:bCs/>
          <w:sz w:val="22"/>
          <w:szCs w:val="22"/>
          <w:u w:val="none"/>
        </w:rPr>
        <w:t xml:space="preserve"> to work with all services to ensure that </w:t>
      </w:r>
      <w:r w:rsidR="00934CB3" w:rsidRPr="001A404C">
        <w:rPr>
          <w:b w:val="0"/>
          <w:bCs/>
          <w:sz w:val="22"/>
          <w:szCs w:val="22"/>
          <w:u w:val="none"/>
        </w:rPr>
        <w:t xml:space="preserve">students </w:t>
      </w:r>
      <w:r w:rsidRPr="001A404C">
        <w:rPr>
          <w:b w:val="0"/>
          <w:bCs/>
          <w:sz w:val="22"/>
          <w:szCs w:val="22"/>
          <w:u w:val="none"/>
        </w:rPr>
        <w:t>have the necessary</w:t>
      </w:r>
      <w:r w:rsidR="005F01C7" w:rsidRPr="001A404C">
        <w:rPr>
          <w:b w:val="0"/>
          <w:bCs/>
          <w:sz w:val="22"/>
          <w:szCs w:val="22"/>
          <w:u w:val="none"/>
        </w:rPr>
        <w:t xml:space="preserve"> information and</w:t>
      </w:r>
      <w:r w:rsidRPr="001A404C">
        <w:rPr>
          <w:b w:val="0"/>
          <w:bCs/>
          <w:sz w:val="22"/>
          <w:szCs w:val="22"/>
          <w:u w:val="none"/>
        </w:rPr>
        <w:t xml:space="preserve"> suppor</w:t>
      </w:r>
      <w:r w:rsidR="005F01C7" w:rsidRPr="001A404C">
        <w:rPr>
          <w:b w:val="0"/>
          <w:bCs/>
          <w:sz w:val="22"/>
          <w:szCs w:val="22"/>
          <w:u w:val="none"/>
        </w:rPr>
        <w:t>t in place</w:t>
      </w:r>
      <w:r w:rsidRPr="001A404C">
        <w:rPr>
          <w:b w:val="0"/>
          <w:bCs/>
          <w:sz w:val="22"/>
          <w:szCs w:val="22"/>
          <w:u w:val="none"/>
        </w:rPr>
        <w:t>, including</w:t>
      </w:r>
      <w:r w:rsidR="005F01C7" w:rsidRPr="001A404C">
        <w:rPr>
          <w:b w:val="0"/>
          <w:bCs/>
          <w:sz w:val="22"/>
          <w:szCs w:val="22"/>
          <w:u w:val="none"/>
        </w:rPr>
        <w:t xml:space="preserve"> </w:t>
      </w:r>
      <w:r w:rsidRPr="001A404C">
        <w:rPr>
          <w:b w:val="0"/>
          <w:bCs/>
          <w:sz w:val="22"/>
          <w:szCs w:val="22"/>
          <w:u w:val="none"/>
        </w:rPr>
        <w:t>consideration of reasonable adjustments</w:t>
      </w:r>
      <w:r w:rsidR="005F01C7" w:rsidRPr="001A404C">
        <w:rPr>
          <w:b w:val="0"/>
          <w:bCs/>
          <w:sz w:val="22"/>
          <w:szCs w:val="22"/>
          <w:u w:val="none"/>
        </w:rPr>
        <w:t xml:space="preserve"> </w:t>
      </w:r>
      <w:r w:rsidR="00934CB3" w:rsidRPr="001A404C">
        <w:rPr>
          <w:b w:val="0"/>
          <w:bCs/>
          <w:sz w:val="22"/>
          <w:szCs w:val="22"/>
          <w:u w:val="none"/>
        </w:rPr>
        <w:t xml:space="preserve">to </w:t>
      </w:r>
      <w:r w:rsidR="005F01C7" w:rsidRPr="001A404C">
        <w:rPr>
          <w:b w:val="0"/>
          <w:bCs/>
          <w:sz w:val="22"/>
          <w:szCs w:val="22"/>
          <w:u w:val="none"/>
        </w:rPr>
        <w:t xml:space="preserve">studies. Private providers are encouraged to contact the Wellbeing </w:t>
      </w:r>
      <w:r w:rsidR="00934CB3" w:rsidRPr="001A404C">
        <w:rPr>
          <w:b w:val="0"/>
          <w:bCs/>
          <w:sz w:val="22"/>
          <w:szCs w:val="22"/>
          <w:u w:val="none"/>
        </w:rPr>
        <w:t xml:space="preserve">Services </w:t>
      </w:r>
      <w:r w:rsidR="005F01C7" w:rsidRPr="001A404C">
        <w:rPr>
          <w:b w:val="0"/>
          <w:bCs/>
          <w:sz w:val="22"/>
          <w:szCs w:val="22"/>
          <w:u w:val="none"/>
        </w:rPr>
        <w:t>if they have any information to</w:t>
      </w:r>
      <w:r w:rsidR="00D36DA5" w:rsidRPr="001A404C">
        <w:rPr>
          <w:b w:val="0"/>
          <w:bCs/>
          <w:sz w:val="22"/>
          <w:szCs w:val="22"/>
          <w:u w:val="none"/>
        </w:rPr>
        <w:t xml:space="preserve"> share that will assist a student's support,</w:t>
      </w:r>
      <w:r w:rsidR="005F01C7" w:rsidRPr="001A404C">
        <w:rPr>
          <w:b w:val="0"/>
          <w:bCs/>
          <w:sz w:val="22"/>
          <w:szCs w:val="22"/>
          <w:u w:val="none"/>
        </w:rPr>
        <w:t xml:space="preserve"> and students will be asked for consent to liaise with any relevant teams. </w:t>
      </w:r>
    </w:p>
    <w:p w14:paraId="5DE9B820" w14:textId="40F9D3C0" w:rsidR="00DF0378" w:rsidRPr="001A404C" w:rsidRDefault="00DF0378" w:rsidP="00380AAB">
      <w:pPr>
        <w:spacing w:after="240" w:line="240" w:lineRule="auto"/>
        <w:jc w:val="both"/>
        <w:rPr>
          <w:sz w:val="22"/>
          <w:szCs w:val="22"/>
          <w:u w:val="single"/>
        </w:rPr>
      </w:pPr>
      <w:r w:rsidRPr="001A404C">
        <w:rPr>
          <w:sz w:val="22"/>
          <w:szCs w:val="22"/>
          <w:u w:val="single"/>
        </w:rPr>
        <w:t>Wellbeing Services</w:t>
      </w:r>
    </w:p>
    <w:p w14:paraId="1E5977B4" w14:textId="194F0835" w:rsidR="00321801" w:rsidRPr="001A404C" w:rsidRDefault="00AB7409" w:rsidP="00380AAB">
      <w:pPr>
        <w:spacing w:after="240" w:line="240" w:lineRule="auto"/>
        <w:ind w:left="-5"/>
        <w:jc w:val="both"/>
        <w:rPr>
          <w:sz w:val="22"/>
          <w:szCs w:val="22"/>
        </w:rPr>
      </w:pPr>
      <w:r w:rsidRPr="001A404C">
        <w:rPr>
          <w:sz w:val="22"/>
          <w:szCs w:val="22"/>
        </w:rPr>
        <w:t xml:space="preserve">For students with an identified eating disorder, it is likely that support from Wellbeing Services alone will not be sufficient. </w:t>
      </w:r>
    </w:p>
    <w:p w14:paraId="6951E983" w14:textId="07FAABAE" w:rsidR="00321801" w:rsidRPr="001A404C" w:rsidRDefault="00AB7409" w:rsidP="00380AAB">
      <w:pPr>
        <w:numPr>
          <w:ilvl w:val="0"/>
          <w:numId w:val="2"/>
        </w:numPr>
        <w:spacing w:after="240" w:line="240" w:lineRule="auto"/>
        <w:ind w:hanging="360"/>
        <w:jc w:val="both"/>
        <w:rPr>
          <w:sz w:val="22"/>
          <w:szCs w:val="22"/>
        </w:rPr>
      </w:pPr>
      <w:r w:rsidRPr="001A404C">
        <w:rPr>
          <w:sz w:val="22"/>
          <w:szCs w:val="22"/>
        </w:rPr>
        <w:t xml:space="preserve">A student with an eating disorder falls under the category of having a disability which is defined under the Equality Act (2010) as a physical or mental impairment that has substantial and long-term effect on the ability to carry out normal day to day activities. Higher Education institutions have a duty to provide reasonable adjustments to support a student who has disclosed their disorder. In line with this, students can declare their mental health condition to Wellbeing Services and request an appointment to see a mental health advisor to consider any reasonable adjustments that can be put into place.  </w:t>
      </w:r>
    </w:p>
    <w:p w14:paraId="4E0199C6" w14:textId="3698DE32" w:rsidR="00321801" w:rsidRPr="001A404C" w:rsidRDefault="00934CB3" w:rsidP="00380AAB">
      <w:pPr>
        <w:numPr>
          <w:ilvl w:val="0"/>
          <w:numId w:val="2"/>
        </w:numPr>
        <w:spacing w:after="240" w:line="240" w:lineRule="auto"/>
        <w:ind w:hanging="360"/>
        <w:jc w:val="both"/>
        <w:rPr>
          <w:sz w:val="22"/>
          <w:szCs w:val="22"/>
        </w:rPr>
      </w:pPr>
      <w:r w:rsidRPr="001A404C">
        <w:rPr>
          <w:sz w:val="22"/>
          <w:szCs w:val="22"/>
        </w:rPr>
        <w:t>Wellbeing Services’</w:t>
      </w:r>
      <w:r w:rsidR="00AB7409" w:rsidRPr="001A404C">
        <w:rPr>
          <w:sz w:val="22"/>
          <w:szCs w:val="22"/>
        </w:rPr>
        <w:t xml:space="preserve"> mental health advisors can support students with a declared disability to create an Individual Learning Plan (ILP) for their time at the University of Exeter, which will outline reasonable adjustments that would be recommended to support the management of mental health and academic studies. In some </w:t>
      </w:r>
      <w:r w:rsidR="58F8FF79" w:rsidRPr="001A404C">
        <w:rPr>
          <w:sz w:val="22"/>
          <w:szCs w:val="22"/>
        </w:rPr>
        <w:t>cases,</w:t>
      </w:r>
      <w:r w:rsidR="00AB7409" w:rsidRPr="001A404C">
        <w:rPr>
          <w:sz w:val="22"/>
          <w:szCs w:val="22"/>
        </w:rPr>
        <w:t xml:space="preserve"> this will include a discussion around deferment of the student’s place whilst the student engages in treatment, </w:t>
      </w:r>
      <w:hyperlink r:id="rId11">
        <w:r w:rsidR="003C58FF" w:rsidRPr="001A404C">
          <w:rPr>
            <w:rStyle w:val="Hyperlink"/>
            <w:sz w:val="22"/>
            <w:szCs w:val="22"/>
          </w:rPr>
          <w:t>interruption of studies,</w:t>
        </w:r>
      </w:hyperlink>
      <w:r w:rsidR="003C58FF" w:rsidRPr="001A404C">
        <w:rPr>
          <w:sz w:val="22"/>
          <w:szCs w:val="22"/>
        </w:rPr>
        <w:t xml:space="preserve"> </w:t>
      </w:r>
      <w:r w:rsidR="00AB7409" w:rsidRPr="001A404C">
        <w:rPr>
          <w:sz w:val="22"/>
          <w:szCs w:val="22"/>
        </w:rPr>
        <w:t xml:space="preserve">consideration of whether part-time studying is possible, or reasonable time off from their </w:t>
      </w:r>
      <w:r w:rsidR="5CE1DCB3" w:rsidRPr="001A404C">
        <w:rPr>
          <w:sz w:val="22"/>
          <w:szCs w:val="22"/>
        </w:rPr>
        <w:t>programme</w:t>
      </w:r>
      <w:r w:rsidR="00AB7409" w:rsidRPr="001A404C">
        <w:rPr>
          <w:sz w:val="22"/>
          <w:szCs w:val="22"/>
        </w:rPr>
        <w:t xml:space="preserve"> to attend treatment. It is important to acknowledge that for some courses with a professional training requirement and</w:t>
      </w:r>
      <w:r w:rsidR="0A5E3A9E" w:rsidRPr="001A404C">
        <w:rPr>
          <w:sz w:val="22"/>
          <w:szCs w:val="22"/>
        </w:rPr>
        <w:t>/or</w:t>
      </w:r>
      <w:r w:rsidR="00AB7409" w:rsidRPr="001A404C">
        <w:rPr>
          <w:sz w:val="22"/>
          <w:szCs w:val="22"/>
        </w:rPr>
        <w:t xml:space="preserve"> attendance expectations, these adjustments may not be possible.</w:t>
      </w:r>
      <w:r w:rsidR="00841977" w:rsidRPr="001A404C">
        <w:rPr>
          <w:sz w:val="22"/>
          <w:szCs w:val="22"/>
        </w:rPr>
        <w:t xml:space="preserve"> Unless enrolled in a fully online programme or granted approval for an alternative mode of study, students are expected to be physically present </w:t>
      </w:r>
      <w:r w:rsidR="00D36DA5" w:rsidRPr="001A404C">
        <w:rPr>
          <w:sz w:val="22"/>
          <w:szCs w:val="22"/>
        </w:rPr>
        <w:t xml:space="preserve">to attend campus </w:t>
      </w:r>
      <w:r w:rsidR="00841977" w:rsidRPr="001A404C">
        <w:rPr>
          <w:sz w:val="22"/>
          <w:szCs w:val="22"/>
        </w:rPr>
        <w:t>during academic terms and participate in all scheduled synchronous learning and teaching activities required by their module and/or programme.</w:t>
      </w:r>
      <w:r w:rsidR="00DF0378" w:rsidRPr="001A404C">
        <w:rPr>
          <w:sz w:val="22"/>
          <w:szCs w:val="22"/>
        </w:rPr>
        <w:t xml:space="preserve"> </w:t>
      </w:r>
      <w:r w:rsidR="00AB7409" w:rsidRPr="001A404C">
        <w:rPr>
          <w:sz w:val="22"/>
          <w:szCs w:val="22"/>
        </w:rPr>
        <w:t xml:space="preserve">The University of Exeter Wellbeing Services offer a non-judgemental space for students to speak about concerns with their eating, weight and shape. </w:t>
      </w:r>
      <w:r w:rsidR="003C58FF" w:rsidRPr="001A404C">
        <w:rPr>
          <w:sz w:val="22"/>
          <w:szCs w:val="22"/>
        </w:rPr>
        <w:t xml:space="preserve">Students can access mental health advice to discuss their health, relevant </w:t>
      </w:r>
      <w:r w:rsidR="5496D2A7" w:rsidRPr="001A404C">
        <w:rPr>
          <w:sz w:val="22"/>
          <w:szCs w:val="22"/>
        </w:rPr>
        <w:t>psychoeducation</w:t>
      </w:r>
      <w:r w:rsidR="003C58FF" w:rsidRPr="001A404C">
        <w:rPr>
          <w:sz w:val="22"/>
          <w:szCs w:val="22"/>
        </w:rPr>
        <w:t xml:space="preserve"> and</w:t>
      </w:r>
      <w:r w:rsidR="00D36DA5" w:rsidRPr="001A404C">
        <w:rPr>
          <w:sz w:val="22"/>
          <w:szCs w:val="22"/>
        </w:rPr>
        <w:t xml:space="preserve"> assistance to access a</w:t>
      </w:r>
      <w:r w:rsidR="003C58FF" w:rsidRPr="001A404C">
        <w:rPr>
          <w:sz w:val="22"/>
          <w:szCs w:val="22"/>
        </w:rPr>
        <w:t xml:space="preserve">ppropriate NHS </w:t>
      </w:r>
      <w:r w:rsidR="14CDA7DC" w:rsidRPr="001A404C">
        <w:rPr>
          <w:sz w:val="22"/>
          <w:szCs w:val="22"/>
        </w:rPr>
        <w:t>support.</w:t>
      </w:r>
      <w:r w:rsidR="003C58FF" w:rsidRPr="001A404C">
        <w:rPr>
          <w:sz w:val="22"/>
          <w:szCs w:val="22"/>
        </w:rPr>
        <w:t xml:space="preserve">  </w:t>
      </w:r>
    </w:p>
    <w:p w14:paraId="2485EDA8" w14:textId="6D6DDF83" w:rsidR="003C58FF" w:rsidRPr="001A404C" w:rsidRDefault="003C58FF" w:rsidP="00380AAB">
      <w:pPr>
        <w:numPr>
          <w:ilvl w:val="0"/>
          <w:numId w:val="2"/>
        </w:numPr>
        <w:spacing w:after="240" w:line="240" w:lineRule="auto"/>
        <w:ind w:hanging="360"/>
        <w:jc w:val="both"/>
        <w:rPr>
          <w:sz w:val="22"/>
          <w:szCs w:val="22"/>
        </w:rPr>
      </w:pPr>
      <w:r w:rsidRPr="001A404C">
        <w:rPr>
          <w:sz w:val="22"/>
          <w:szCs w:val="22"/>
        </w:rPr>
        <w:t xml:space="preserve">As part of your contact with Wellbeing Services, </w:t>
      </w:r>
      <w:r w:rsidR="000C6038" w:rsidRPr="001A404C">
        <w:rPr>
          <w:sz w:val="22"/>
          <w:szCs w:val="22"/>
        </w:rPr>
        <w:t xml:space="preserve">we will seek </w:t>
      </w:r>
      <w:r w:rsidRPr="001A404C">
        <w:rPr>
          <w:sz w:val="22"/>
          <w:szCs w:val="22"/>
        </w:rPr>
        <w:t>consent to liaise with relevant services such as the GP, specialist NHS provision or any</w:t>
      </w:r>
      <w:r w:rsidR="000C6038" w:rsidRPr="001A404C">
        <w:rPr>
          <w:sz w:val="22"/>
          <w:szCs w:val="22"/>
        </w:rPr>
        <w:t xml:space="preserve"> relevant</w:t>
      </w:r>
      <w:r w:rsidRPr="001A404C">
        <w:rPr>
          <w:sz w:val="22"/>
          <w:szCs w:val="22"/>
        </w:rPr>
        <w:t xml:space="preserve"> private healthcare providers</w:t>
      </w:r>
      <w:r w:rsidR="00DF593D" w:rsidRPr="001A404C">
        <w:rPr>
          <w:sz w:val="22"/>
          <w:szCs w:val="22"/>
        </w:rPr>
        <w:t xml:space="preserve"> </w:t>
      </w:r>
      <w:r w:rsidR="00D36DA5" w:rsidRPr="001A404C">
        <w:rPr>
          <w:sz w:val="22"/>
          <w:szCs w:val="22"/>
        </w:rPr>
        <w:t>in line</w:t>
      </w:r>
      <w:r w:rsidR="00DF593D" w:rsidRPr="001A404C">
        <w:rPr>
          <w:sz w:val="22"/>
          <w:szCs w:val="22"/>
        </w:rPr>
        <w:t xml:space="preserve"> with our confidentiality policy. Coordination with these external professionals enables </w:t>
      </w:r>
      <w:r w:rsidR="017A827E" w:rsidRPr="001A404C">
        <w:rPr>
          <w:sz w:val="22"/>
          <w:szCs w:val="22"/>
        </w:rPr>
        <w:t>W</w:t>
      </w:r>
      <w:r w:rsidR="00DF593D" w:rsidRPr="001A404C">
        <w:rPr>
          <w:sz w:val="22"/>
          <w:szCs w:val="22"/>
        </w:rPr>
        <w:t xml:space="preserve">ellbeing </w:t>
      </w:r>
      <w:r w:rsidR="0D0F109F" w:rsidRPr="001A404C">
        <w:rPr>
          <w:sz w:val="22"/>
          <w:szCs w:val="22"/>
        </w:rPr>
        <w:t>S</w:t>
      </w:r>
      <w:r w:rsidR="00DF593D" w:rsidRPr="001A404C">
        <w:rPr>
          <w:sz w:val="22"/>
          <w:szCs w:val="22"/>
        </w:rPr>
        <w:t>ervice</w:t>
      </w:r>
      <w:r w:rsidR="2DD1E7FB" w:rsidRPr="001A404C">
        <w:rPr>
          <w:sz w:val="22"/>
          <w:szCs w:val="22"/>
        </w:rPr>
        <w:t>s</w:t>
      </w:r>
      <w:r w:rsidR="00DF593D" w:rsidRPr="001A404C">
        <w:rPr>
          <w:sz w:val="22"/>
          <w:szCs w:val="22"/>
        </w:rPr>
        <w:t xml:space="preserve"> to better understand any ongoing treatment plans so we can tailor any university support appropriately. This collaboration can help, especially during times of transition or academic pressure, and ensures that students do not have to navigate complex health needs alone. Providing consent promotes continuity, reduces the risk of conflicting advice, and ultimately enhances the effectiveness of the care and support provided. </w:t>
      </w:r>
    </w:p>
    <w:p w14:paraId="2E751766" w14:textId="1BEF034B" w:rsidR="00321801" w:rsidRPr="001A404C" w:rsidRDefault="00AB7409" w:rsidP="00380AAB">
      <w:pPr>
        <w:pStyle w:val="Heading2"/>
        <w:spacing w:after="240" w:line="240" w:lineRule="auto"/>
        <w:ind w:left="-5" w:right="901"/>
        <w:jc w:val="both"/>
        <w:rPr>
          <w:sz w:val="22"/>
          <w:szCs w:val="22"/>
        </w:rPr>
      </w:pPr>
      <w:r w:rsidRPr="001A404C">
        <w:rPr>
          <w:b w:val="0"/>
          <w:sz w:val="22"/>
          <w:szCs w:val="22"/>
        </w:rPr>
        <w:t xml:space="preserve">Guidance for </w:t>
      </w:r>
      <w:r w:rsidR="00DF0378" w:rsidRPr="001A404C">
        <w:rPr>
          <w:b w:val="0"/>
          <w:sz w:val="22"/>
          <w:szCs w:val="22"/>
        </w:rPr>
        <w:t>s</w:t>
      </w:r>
      <w:r w:rsidRPr="001A404C">
        <w:rPr>
          <w:b w:val="0"/>
          <w:sz w:val="22"/>
          <w:szCs w:val="22"/>
        </w:rPr>
        <w:t xml:space="preserve">taff members </w:t>
      </w:r>
      <w:r w:rsidR="002C716F" w:rsidRPr="001A404C">
        <w:rPr>
          <w:b w:val="0"/>
          <w:sz w:val="22"/>
          <w:szCs w:val="22"/>
        </w:rPr>
        <w:t>concerned about a student</w:t>
      </w:r>
    </w:p>
    <w:p w14:paraId="34246579" w14:textId="2190EF8B" w:rsidR="00321801" w:rsidRPr="001A404C" w:rsidRDefault="002C716F" w:rsidP="00380AAB">
      <w:pPr>
        <w:spacing w:after="240" w:line="240" w:lineRule="auto"/>
        <w:ind w:left="-5"/>
        <w:jc w:val="both"/>
        <w:rPr>
          <w:sz w:val="22"/>
          <w:szCs w:val="22"/>
        </w:rPr>
      </w:pPr>
      <w:r w:rsidRPr="001A404C">
        <w:rPr>
          <w:sz w:val="22"/>
          <w:szCs w:val="22"/>
        </w:rPr>
        <w:t xml:space="preserve">Guidance on where to refer or signpost students to according to the urgency of their situation is available in our </w:t>
      </w:r>
      <w:hyperlink r:id="rId12">
        <w:r w:rsidRPr="001A404C">
          <w:rPr>
            <w:rStyle w:val="Hyperlink"/>
            <w:sz w:val="22"/>
            <w:szCs w:val="22"/>
          </w:rPr>
          <w:t>Signposting and Referral Routes for Students document. University</w:t>
        </w:r>
      </w:hyperlink>
      <w:r w:rsidR="00DF0378" w:rsidRPr="001A404C">
        <w:rPr>
          <w:sz w:val="22"/>
          <w:szCs w:val="22"/>
        </w:rPr>
        <w:t>. S</w:t>
      </w:r>
      <w:r w:rsidR="00AB7409" w:rsidRPr="001A404C">
        <w:rPr>
          <w:sz w:val="22"/>
          <w:szCs w:val="22"/>
        </w:rPr>
        <w:t>taff members who have concerns about a student should</w:t>
      </w:r>
      <w:r w:rsidR="00536D4A" w:rsidRPr="001A404C">
        <w:rPr>
          <w:sz w:val="22"/>
          <w:szCs w:val="22"/>
        </w:rPr>
        <w:t xml:space="preserve"> </w:t>
      </w:r>
      <w:r w:rsidR="00DF0378" w:rsidRPr="001A404C">
        <w:rPr>
          <w:sz w:val="22"/>
          <w:szCs w:val="22"/>
        </w:rPr>
        <w:t>initially</w:t>
      </w:r>
      <w:r w:rsidR="00AB7409" w:rsidRPr="001A404C">
        <w:rPr>
          <w:sz w:val="22"/>
          <w:szCs w:val="22"/>
        </w:rPr>
        <w:t xml:space="preserve"> encourage the student to approach Wellbeing Services and their GP. If there is an urgent concern about a person’s mental health or weight, staff </w:t>
      </w:r>
      <w:r w:rsidR="00536D4A" w:rsidRPr="001A404C">
        <w:rPr>
          <w:sz w:val="22"/>
          <w:szCs w:val="22"/>
        </w:rPr>
        <w:t>can</w:t>
      </w:r>
      <w:r w:rsidR="00DF0378" w:rsidRPr="001A404C">
        <w:rPr>
          <w:sz w:val="22"/>
          <w:szCs w:val="22"/>
        </w:rPr>
        <w:t xml:space="preserve"> </w:t>
      </w:r>
      <w:r w:rsidRPr="001A404C">
        <w:rPr>
          <w:sz w:val="22"/>
          <w:szCs w:val="22"/>
        </w:rPr>
        <w:t xml:space="preserve">complete </w:t>
      </w:r>
      <w:r w:rsidRPr="001A404C">
        <w:rPr>
          <w:sz w:val="22"/>
          <w:szCs w:val="22"/>
        </w:rPr>
        <w:lastRenderedPageBreak/>
        <w:t>a Student of Concern referral</w:t>
      </w:r>
      <w:r w:rsidR="00DF0378" w:rsidRPr="001A404C">
        <w:rPr>
          <w:sz w:val="22"/>
          <w:szCs w:val="22"/>
        </w:rPr>
        <w:t>,</w:t>
      </w:r>
      <w:r w:rsidRPr="001A404C">
        <w:rPr>
          <w:sz w:val="22"/>
          <w:szCs w:val="22"/>
        </w:rPr>
        <w:t xml:space="preserve"> </w:t>
      </w:r>
      <w:r w:rsidR="00536D4A" w:rsidRPr="001A404C">
        <w:rPr>
          <w:sz w:val="22"/>
          <w:szCs w:val="22"/>
        </w:rPr>
        <w:t>and a member of the wellbeing team will be in touch.</w:t>
      </w:r>
      <w:r w:rsidR="00AB7409" w:rsidRPr="001A404C">
        <w:rPr>
          <w:sz w:val="22"/>
          <w:szCs w:val="22"/>
        </w:rPr>
        <w:t xml:space="preserve"> It should be stressed that</w:t>
      </w:r>
      <w:r w:rsidR="00536D4A" w:rsidRPr="001A404C">
        <w:rPr>
          <w:sz w:val="22"/>
          <w:szCs w:val="22"/>
        </w:rPr>
        <w:t xml:space="preserve"> the</w:t>
      </w:r>
      <w:r w:rsidRPr="001A404C">
        <w:rPr>
          <w:sz w:val="22"/>
          <w:szCs w:val="22"/>
        </w:rPr>
        <w:t xml:space="preserve"> wellbeing </w:t>
      </w:r>
      <w:r w:rsidR="00DF0378" w:rsidRPr="001A404C">
        <w:rPr>
          <w:sz w:val="22"/>
          <w:szCs w:val="22"/>
        </w:rPr>
        <w:t>service is</w:t>
      </w:r>
      <w:r w:rsidR="00536D4A" w:rsidRPr="001A404C">
        <w:rPr>
          <w:sz w:val="22"/>
          <w:szCs w:val="22"/>
        </w:rPr>
        <w:t xml:space="preserve"> </w:t>
      </w:r>
      <w:r w:rsidR="00AB7409" w:rsidRPr="001A404C">
        <w:rPr>
          <w:sz w:val="22"/>
          <w:szCs w:val="22"/>
        </w:rPr>
        <w:t>support</w:t>
      </w:r>
      <w:r w:rsidRPr="001A404C">
        <w:rPr>
          <w:sz w:val="22"/>
          <w:szCs w:val="22"/>
        </w:rPr>
        <w:t>ive</w:t>
      </w:r>
      <w:r w:rsidR="00DF0378" w:rsidRPr="001A404C">
        <w:rPr>
          <w:sz w:val="22"/>
          <w:szCs w:val="22"/>
        </w:rPr>
        <w:t>,</w:t>
      </w:r>
      <w:r w:rsidRPr="001A404C">
        <w:rPr>
          <w:sz w:val="22"/>
          <w:szCs w:val="22"/>
        </w:rPr>
        <w:t xml:space="preserve"> </w:t>
      </w:r>
      <w:r w:rsidR="00AB7409" w:rsidRPr="001A404C">
        <w:rPr>
          <w:sz w:val="22"/>
          <w:szCs w:val="22"/>
        </w:rPr>
        <w:t>and</w:t>
      </w:r>
      <w:r w:rsidRPr="001A404C">
        <w:rPr>
          <w:sz w:val="22"/>
          <w:szCs w:val="22"/>
        </w:rPr>
        <w:t xml:space="preserve"> any </w:t>
      </w:r>
      <w:r w:rsidR="00DF0378" w:rsidRPr="001A404C">
        <w:rPr>
          <w:sz w:val="22"/>
          <w:szCs w:val="22"/>
        </w:rPr>
        <w:t>follow-up will</w:t>
      </w:r>
      <w:r w:rsidR="00AB7409" w:rsidRPr="001A404C">
        <w:rPr>
          <w:sz w:val="22"/>
          <w:szCs w:val="22"/>
        </w:rPr>
        <w:t xml:space="preserve"> be carried out in the student’s best interests. Wellbeing Services has also created a booklet called </w:t>
      </w:r>
      <w:hyperlink r:id="rId13">
        <w:r w:rsidR="00AB7409" w:rsidRPr="001A404C">
          <w:rPr>
            <w:sz w:val="22"/>
            <w:szCs w:val="22"/>
          </w:rPr>
          <w:t>“</w:t>
        </w:r>
      </w:hyperlink>
      <w:hyperlink r:id="rId14">
        <w:r w:rsidR="00AB7409" w:rsidRPr="001A404C">
          <w:rPr>
            <w:color w:val="0562C1"/>
            <w:sz w:val="22"/>
            <w:szCs w:val="22"/>
            <w:u w:val="single"/>
          </w:rPr>
          <w:t>Helping Distressed Students”</w:t>
        </w:r>
      </w:hyperlink>
      <w:hyperlink r:id="rId15">
        <w:r w:rsidR="00AB7409" w:rsidRPr="001A404C">
          <w:rPr>
            <w:sz w:val="22"/>
            <w:szCs w:val="22"/>
          </w:rPr>
          <w:t xml:space="preserve"> </w:t>
        </w:r>
      </w:hyperlink>
      <w:r w:rsidR="00AB7409" w:rsidRPr="001A404C">
        <w:rPr>
          <w:sz w:val="22"/>
          <w:szCs w:val="22"/>
        </w:rPr>
        <w:t xml:space="preserve">which provides guidance </w:t>
      </w:r>
      <w:r w:rsidR="091AD5A5" w:rsidRPr="001A404C">
        <w:rPr>
          <w:sz w:val="22"/>
          <w:szCs w:val="22"/>
        </w:rPr>
        <w:t>for colleagues</w:t>
      </w:r>
      <w:r w:rsidR="00AB7409" w:rsidRPr="001A404C">
        <w:rPr>
          <w:sz w:val="22"/>
          <w:szCs w:val="22"/>
        </w:rPr>
        <w:t xml:space="preserve"> on how to best support a student in distress</w:t>
      </w:r>
      <w:r w:rsidR="00DF0378" w:rsidRPr="001A404C">
        <w:rPr>
          <w:sz w:val="22"/>
          <w:szCs w:val="22"/>
        </w:rPr>
        <w:t xml:space="preserve">. </w:t>
      </w:r>
    </w:p>
    <w:p w14:paraId="2071C9DD" w14:textId="70A5357F" w:rsidR="00DF0378" w:rsidRPr="00E7148E" w:rsidRDefault="00AB7409" w:rsidP="00E7148E">
      <w:pPr>
        <w:pStyle w:val="Heading1"/>
        <w:spacing w:after="240" w:line="240" w:lineRule="auto"/>
        <w:ind w:right="0"/>
        <w:jc w:val="both"/>
        <w:rPr>
          <w:b w:val="0"/>
          <w:sz w:val="22"/>
          <w:szCs w:val="22"/>
        </w:rPr>
      </w:pPr>
      <w:r w:rsidRPr="001A404C">
        <w:rPr>
          <w:sz w:val="22"/>
          <w:szCs w:val="22"/>
        </w:rPr>
        <w:t>3.)</w:t>
      </w:r>
      <w:r w:rsidRPr="00E7148E">
        <w:rPr>
          <w:sz w:val="22"/>
          <w:szCs w:val="22"/>
        </w:rPr>
        <w:t xml:space="preserve"> </w:t>
      </w:r>
      <w:r w:rsidR="001A404C" w:rsidRPr="001A404C">
        <w:rPr>
          <w:sz w:val="22"/>
          <w:szCs w:val="22"/>
        </w:rPr>
        <w:tab/>
      </w:r>
      <w:r w:rsidR="000751FA" w:rsidRPr="00E7148E">
        <w:rPr>
          <w:sz w:val="22"/>
          <w:szCs w:val="22"/>
        </w:rPr>
        <w:t xml:space="preserve">University </w:t>
      </w:r>
      <w:r w:rsidR="00DF0378" w:rsidRPr="00E7148E">
        <w:rPr>
          <w:sz w:val="22"/>
          <w:szCs w:val="22"/>
        </w:rPr>
        <w:t>c</w:t>
      </w:r>
      <w:r w:rsidR="000751FA" w:rsidRPr="00E7148E">
        <w:rPr>
          <w:sz w:val="22"/>
          <w:szCs w:val="22"/>
        </w:rPr>
        <w:t xml:space="preserve">onsiderations for </w:t>
      </w:r>
      <w:r w:rsidR="00DF0378" w:rsidRPr="00E7148E">
        <w:rPr>
          <w:sz w:val="22"/>
          <w:szCs w:val="22"/>
        </w:rPr>
        <w:t>s</w:t>
      </w:r>
      <w:r w:rsidR="000751FA" w:rsidRPr="00E7148E">
        <w:rPr>
          <w:sz w:val="22"/>
          <w:szCs w:val="22"/>
        </w:rPr>
        <w:t>tudy</w:t>
      </w:r>
    </w:p>
    <w:p w14:paraId="79027931" w14:textId="70D46D4B" w:rsidR="002C716F" w:rsidRPr="001A404C" w:rsidRDefault="002C716F" w:rsidP="00380AAB">
      <w:pPr>
        <w:spacing w:after="240" w:line="240" w:lineRule="auto"/>
        <w:jc w:val="both"/>
        <w:rPr>
          <w:sz w:val="22"/>
          <w:szCs w:val="22"/>
        </w:rPr>
      </w:pPr>
      <w:r w:rsidRPr="001A404C">
        <w:rPr>
          <w:sz w:val="22"/>
          <w:szCs w:val="22"/>
        </w:rPr>
        <w:t xml:space="preserve">The Higher Education Occupational Physicians Society (HEOPS) provides guidance to assist universities in supporting students with severe eating disorders, particularly anorexia nervosa. This guidance emphasizes the importance of considering the significant impact eating disorders can have on physical health, cognitive function, and overall academic performance. </w:t>
      </w:r>
    </w:p>
    <w:p w14:paraId="5F6BEBE3" w14:textId="3743B64D" w:rsidR="006E77A2" w:rsidRPr="001A404C" w:rsidRDefault="000751FA" w:rsidP="00380AAB">
      <w:pPr>
        <w:pStyle w:val="Heading2"/>
        <w:spacing w:after="240" w:line="240" w:lineRule="auto"/>
        <w:ind w:left="-5"/>
        <w:jc w:val="both"/>
        <w:rPr>
          <w:b w:val="0"/>
          <w:bCs/>
          <w:sz w:val="22"/>
          <w:szCs w:val="22"/>
          <w:u w:val="none"/>
        </w:rPr>
      </w:pPr>
      <w:r w:rsidRPr="001A404C">
        <w:rPr>
          <w:b w:val="0"/>
          <w:bCs/>
          <w:sz w:val="22"/>
          <w:szCs w:val="22"/>
          <w:u w:val="none"/>
        </w:rPr>
        <w:t xml:space="preserve">HEOPS guidance notes </w:t>
      </w:r>
      <w:r w:rsidR="006E77A2" w:rsidRPr="001A404C">
        <w:rPr>
          <w:b w:val="0"/>
          <w:bCs/>
          <w:sz w:val="22"/>
          <w:szCs w:val="22"/>
          <w:u w:val="none"/>
        </w:rPr>
        <w:t xml:space="preserve">that BMI </w:t>
      </w:r>
      <w:r w:rsidR="00536D4A" w:rsidRPr="001A404C">
        <w:rPr>
          <w:b w:val="0"/>
          <w:bCs/>
          <w:sz w:val="22"/>
          <w:szCs w:val="22"/>
          <w:u w:val="none"/>
        </w:rPr>
        <w:t>can be</w:t>
      </w:r>
      <w:r w:rsidR="00AF2645" w:rsidRPr="001A404C">
        <w:rPr>
          <w:b w:val="0"/>
          <w:bCs/>
          <w:sz w:val="22"/>
          <w:szCs w:val="22"/>
          <w:u w:val="none"/>
        </w:rPr>
        <w:t xml:space="preserve"> a</w:t>
      </w:r>
      <w:r w:rsidR="00536D4A" w:rsidRPr="001A404C">
        <w:rPr>
          <w:b w:val="0"/>
          <w:bCs/>
          <w:sz w:val="22"/>
          <w:szCs w:val="22"/>
          <w:u w:val="none"/>
        </w:rPr>
        <w:t xml:space="preserve"> u</w:t>
      </w:r>
      <w:r w:rsidR="006E77A2" w:rsidRPr="001A404C">
        <w:rPr>
          <w:b w:val="0"/>
          <w:bCs/>
          <w:sz w:val="22"/>
          <w:szCs w:val="22"/>
          <w:u w:val="none"/>
        </w:rPr>
        <w:t>seful, but limited</w:t>
      </w:r>
      <w:r w:rsidR="00AF2645" w:rsidRPr="001A404C">
        <w:rPr>
          <w:b w:val="0"/>
          <w:bCs/>
          <w:sz w:val="22"/>
          <w:szCs w:val="22"/>
          <w:u w:val="none"/>
        </w:rPr>
        <w:t xml:space="preserve"> </w:t>
      </w:r>
      <w:r w:rsidR="006E77A2" w:rsidRPr="001A404C">
        <w:rPr>
          <w:b w:val="0"/>
          <w:bCs/>
          <w:sz w:val="22"/>
          <w:szCs w:val="22"/>
          <w:u w:val="none"/>
        </w:rPr>
        <w:t>indicator of risk, and</w:t>
      </w:r>
      <w:r w:rsidR="00536D4A" w:rsidRPr="001A404C">
        <w:rPr>
          <w:b w:val="0"/>
          <w:bCs/>
          <w:sz w:val="22"/>
          <w:szCs w:val="22"/>
          <w:u w:val="none"/>
        </w:rPr>
        <w:t xml:space="preserve"> therefore</w:t>
      </w:r>
      <w:r w:rsidR="00AF2645" w:rsidRPr="001A404C">
        <w:rPr>
          <w:b w:val="0"/>
          <w:bCs/>
          <w:sz w:val="22"/>
          <w:szCs w:val="22"/>
          <w:u w:val="none"/>
        </w:rPr>
        <w:t>,</w:t>
      </w:r>
      <w:r w:rsidR="006E77A2" w:rsidRPr="001A404C">
        <w:rPr>
          <w:b w:val="0"/>
          <w:bCs/>
          <w:sz w:val="22"/>
          <w:szCs w:val="22"/>
          <w:u w:val="none"/>
        </w:rPr>
        <w:t xml:space="preserve"> we will primarily be guided by the professional opinion of</w:t>
      </w:r>
      <w:r w:rsidR="00AF2645" w:rsidRPr="001A404C">
        <w:rPr>
          <w:b w:val="0"/>
          <w:bCs/>
          <w:sz w:val="22"/>
          <w:szCs w:val="22"/>
          <w:u w:val="none"/>
        </w:rPr>
        <w:t xml:space="preserve"> any s</w:t>
      </w:r>
      <w:r w:rsidR="006E77A2" w:rsidRPr="001A404C">
        <w:rPr>
          <w:b w:val="0"/>
          <w:bCs/>
          <w:sz w:val="22"/>
          <w:szCs w:val="22"/>
          <w:u w:val="none"/>
        </w:rPr>
        <w:t>pecialist medical practitioners</w:t>
      </w:r>
      <w:r w:rsidR="00AF2645" w:rsidRPr="001A404C">
        <w:rPr>
          <w:b w:val="0"/>
          <w:bCs/>
          <w:sz w:val="22"/>
          <w:szCs w:val="22"/>
          <w:u w:val="none"/>
        </w:rPr>
        <w:t xml:space="preserve"> involved in a </w:t>
      </w:r>
      <w:r w:rsidR="00D36DA5" w:rsidRPr="001A404C">
        <w:rPr>
          <w:b w:val="0"/>
          <w:bCs/>
          <w:sz w:val="22"/>
          <w:szCs w:val="22"/>
          <w:u w:val="none"/>
        </w:rPr>
        <w:t>student's</w:t>
      </w:r>
      <w:r w:rsidR="00AF2645" w:rsidRPr="001A404C">
        <w:rPr>
          <w:b w:val="0"/>
          <w:bCs/>
          <w:sz w:val="22"/>
          <w:szCs w:val="22"/>
          <w:u w:val="none"/>
        </w:rPr>
        <w:t xml:space="preserve"> care</w:t>
      </w:r>
      <w:r w:rsidR="006E77A2" w:rsidRPr="001A404C">
        <w:rPr>
          <w:b w:val="0"/>
          <w:bCs/>
          <w:sz w:val="22"/>
          <w:szCs w:val="22"/>
          <w:u w:val="none"/>
        </w:rPr>
        <w:t xml:space="preserve">. The University endeavours to take a flexible and supportive approach where a student’s BMI is below </w:t>
      </w:r>
      <w:r w:rsidR="00536D4A" w:rsidRPr="001A404C">
        <w:rPr>
          <w:b w:val="0"/>
          <w:bCs/>
          <w:sz w:val="22"/>
          <w:szCs w:val="22"/>
          <w:u w:val="none"/>
        </w:rPr>
        <w:t xml:space="preserve">the recommend HEOPs </w:t>
      </w:r>
      <w:r w:rsidR="006E77A2" w:rsidRPr="001A404C">
        <w:rPr>
          <w:b w:val="0"/>
          <w:bCs/>
          <w:sz w:val="22"/>
          <w:szCs w:val="22"/>
          <w:u w:val="none"/>
        </w:rPr>
        <w:t>threshold </w:t>
      </w:r>
      <w:r w:rsidR="00245BB6">
        <w:rPr>
          <w:b w:val="0"/>
          <w:bCs/>
          <w:sz w:val="22"/>
          <w:szCs w:val="22"/>
          <w:u w:val="none"/>
        </w:rPr>
        <w:t>s</w:t>
      </w:r>
      <w:r w:rsidR="006E77A2" w:rsidRPr="001A404C">
        <w:rPr>
          <w:b w:val="0"/>
          <w:bCs/>
          <w:sz w:val="22"/>
          <w:szCs w:val="22"/>
          <w:u w:val="none"/>
        </w:rPr>
        <w:t>tudents will</w:t>
      </w:r>
      <w:r w:rsidR="00D36DA5" w:rsidRPr="001A404C">
        <w:rPr>
          <w:b w:val="0"/>
          <w:bCs/>
          <w:sz w:val="22"/>
          <w:szCs w:val="22"/>
          <w:u w:val="none"/>
        </w:rPr>
        <w:t xml:space="preserve"> be expected </w:t>
      </w:r>
      <w:r w:rsidR="006E77A2" w:rsidRPr="001A404C">
        <w:rPr>
          <w:b w:val="0"/>
          <w:bCs/>
          <w:sz w:val="22"/>
          <w:szCs w:val="22"/>
          <w:u w:val="none"/>
        </w:rPr>
        <w:t>to demonstrate that they are engaging</w:t>
      </w:r>
      <w:r w:rsidR="00536D4A" w:rsidRPr="001A404C">
        <w:rPr>
          <w:b w:val="0"/>
          <w:bCs/>
          <w:sz w:val="22"/>
          <w:szCs w:val="22"/>
          <w:u w:val="none"/>
        </w:rPr>
        <w:t xml:space="preserve"> </w:t>
      </w:r>
      <w:r w:rsidR="006E77A2" w:rsidRPr="001A404C">
        <w:rPr>
          <w:b w:val="0"/>
          <w:bCs/>
          <w:sz w:val="22"/>
          <w:szCs w:val="22"/>
          <w:u w:val="none"/>
        </w:rPr>
        <w:t xml:space="preserve">with </w:t>
      </w:r>
      <w:r w:rsidR="00536D4A" w:rsidRPr="001A404C">
        <w:rPr>
          <w:b w:val="0"/>
          <w:bCs/>
          <w:sz w:val="22"/>
          <w:szCs w:val="22"/>
          <w:u w:val="none"/>
        </w:rPr>
        <w:t xml:space="preserve">the relevant </w:t>
      </w:r>
      <w:r w:rsidR="006E77A2" w:rsidRPr="001A404C">
        <w:rPr>
          <w:b w:val="0"/>
          <w:bCs/>
          <w:sz w:val="22"/>
          <w:szCs w:val="22"/>
          <w:u w:val="none"/>
        </w:rPr>
        <w:t xml:space="preserve">medical </w:t>
      </w:r>
      <w:r w:rsidR="00536D4A" w:rsidRPr="001A404C">
        <w:rPr>
          <w:b w:val="0"/>
          <w:bCs/>
          <w:sz w:val="22"/>
          <w:szCs w:val="22"/>
          <w:u w:val="none"/>
        </w:rPr>
        <w:t>treatment</w:t>
      </w:r>
      <w:r w:rsidR="006E77A2" w:rsidRPr="001A404C">
        <w:rPr>
          <w:b w:val="0"/>
          <w:bCs/>
          <w:sz w:val="22"/>
          <w:szCs w:val="22"/>
          <w:u w:val="none"/>
        </w:rPr>
        <w:t xml:space="preserve"> and </w:t>
      </w:r>
      <w:r w:rsidR="00D36DA5" w:rsidRPr="001A404C">
        <w:rPr>
          <w:b w:val="0"/>
          <w:bCs/>
          <w:sz w:val="22"/>
          <w:szCs w:val="22"/>
          <w:u w:val="none"/>
        </w:rPr>
        <w:t xml:space="preserve">to provide </w:t>
      </w:r>
      <w:r w:rsidR="006E77A2" w:rsidRPr="001A404C">
        <w:rPr>
          <w:b w:val="0"/>
          <w:bCs/>
          <w:sz w:val="22"/>
          <w:szCs w:val="22"/>
          <w:u w:val="none"/>
        </w:rPr>
        <w:t xml:space="preserve">consent to information-sharing between their medical practitioners and </w:t>
      </w:r>
      <w:r w:rsidR="00536D4A" w:rsidRPr="001A404C">
        <w:rPr>
          <w:b w:val="0"/>
          <w:bCs/>
          <w:sz w:val="22"/>
          <w:szCs w:val="22"/>
          <w:u w:val="none"/>
        </w:rPr>
        <w:t xml:space="preserve">Wellbeing </w:t>
      </w:r>
      <w:r w:rsidR="00245BB6">
        <w:rPr>
          <w:b w:val="0"/>
          <w:bCs/>
          <w:sz w:val="22"/>
          <w:szCs w:val="22"/>
          <w:u w:val="none"/>
        </w:rPr>
        <w:t>Services</w:t>
      </w:r>
      <w:r w:rsidR="00536D4A" w:rsidRPr="001A404C">
        <w:rPr>
          <w:b w:val="0"/>
          <w:bCs/>
          <w:sz w:val="22"/>
          <w:szCs w:val="22"/>
          <w:u w:val="none"/>
        </w:rPr>
        <w:t>,</w:t>
      </w:r>
      <w:r w:rsidR="006E77A2" w:rsidRPr="001A404C">
        <w:rPr>
          <w:b w:val="0"/>
          <w:bCs/>
          <w:sz w:val="22"/>
          <w:szCs w:val="22"/>
          <w:u w:val="none"/>
        </w:rPr>
        <w:t xml:space="preserve"> </w:t>
      </w:r>
      <w:r w:rsidR="00D36DA5" w:rsidRPr="001A404C">
        <w:rPr>
          <w:b w:val="0"/>
          <w:bCs/>
          <w:sz w:val="22"/>
          <w:szCs w:val="22"/>
          <w:u w:val="none"/>
        </w:rPr>
        <w:t xml:space="preserve">when </w:t>
      </w:r>
      <w:r w:rsidR="006E77A2" w:rsidRPr="001A404C">
        <w:rPr>
          <w:b w:val="0"/>
          <w:bCs/>
          <w:sz w:val="22"/>
          <w:szCs w:val="22"/>
          <w:u w:val="none"/>
        </w:rPr>
        <w:t>health concerns aris</w:t>
      </w:r>
      <w:r w:rsidR="00D36DA5" w:rsidRPr="001A404C">
        <w:rPr>
          <w:b w:val="0"/>
          <w:bCs/>
          <w:sz w:val="22"/>
          <w:szCs w:val="22"/>
          <w:u w:val="none"/>
        </w:rPr>
        <w:t xml:space="preserve">e. </w:t>
      </w:r>
    </w:p>
    <w:p w14:paraId="2B2CA98D" w14:textId="5CE7C06A" w:rsidR="00321801" w:rsidRPr="001A404C" w:rsidRDefault="00AB7409" w:rsidP="001A404C">
      <w:pPr>
        <w:pStyle w:val="Heading1"/>
        <w:spacing w:after="240" w:line="240" w:lineRule="auto"/>
        <w:ind w:right="0"/>
        <w:jc w:val="both"/>
        <w:rPr>
          <w:sz w:val="22"/>
          <w:szCs w:val="22"/>
        </w:rPr>
      </w:pPr>
      <w:r w:rsidRPr="001A404C">
        <w:rPr>
          <w:sz w:val="22"/>
          <w:szCs w:val="22"/>
        </w:rPr>
        <w:t>4.)</w:t>
      </w:r>
      <w:r w:rsidR="001A404C" w:rsidRPr="001A404C">
        <w:rPr>
          <w:sz w:val="22"/>
          <w:szCs w:val="22"/>
        </w:rPr>
        <w:tab/>
      </w:r>
      <w:r w:rsidRPr="001A404C">
        <w:rPr>
          <w:sz w:val="22"/>
          <w:szCs w:val="22"/>
        </w:rPr>
        <w:t xml:space="preserve">Use of Health and Wellbeing Support to Study (HWSS) policy </w:t>
      </w:r>
    </w:p>
    <w:p w14:paraId="34B495A8" w14:textId="393CC889" w:rsidR="00F26CD8" w:rsidRPr="001A404C" w:rsidRDefault="00AB7409" w:rsidP="00380AAB">
      <w:pPr>
        <w:spacing w:after="240" w:line="240" w:lineRule="auto"/>
        <w:ind w:left="-5"/>
        <w:jc w:val="both"/>
        <w:rPr>
          <w:sz w:val="22"/>
          <w:szCs w:val="22"/>
        </w:rPr>
      </w:pPr>
      <w:r w:rsidRPr="001A404C">
        <w:rPr>
          <w:sz w:val="22"/>
          <w:szCs w:val="22"/>
        </w:rPr>
        <w:t>In certain circumstances it may be necessary or appropriate to support a student through the University’s Health and Wellbeing Support to Study (HWSS) p</w:t>
      </w:r>
      <w:r w:rsidR="00D92B58" w:rsidRPr="001A404C">
        <w:rPr>
          <w:sz w:val="22"/>
          <w:szCs w:val="22"/>
        </w:rPr>
        <w:t>rocedure</w:t>
      </w:r>
      <w:r w:rsidRPr="001A404C">
        <w:rPr>
          <w:sz w:val="22"/>
          <w:szCs w:val="22"/>
        </w:rPr>
        <w:t xml:space="preserve">, which considers </w:t>
      </w:r>
      <w:r w:rsidR="00245BB6">
        <w:rPr>
          <w:sz w:val="22"/>
          <w:szCs w:val="22"/>
        </w:rPr>
        <w:t>a</w:t>
      </w:r>
      <w:r w:rsidR="00245BB6" w:rsidRPr="001A404C">
        <w:rPr>
          <w:sz w:val="22"/>
          <w:szCs w:val="22"/>
        </w:rPr>
        <w:t xml:space="preserve"> </w:t>
      </w:r>
      <w:r w:rsidRPr="001A404C">
        <w:rPr>
          <w:sz w:val="22"/>
          <w:szCs w:val="22"/>
        </w:rPr>
        <w:t xml:space="preserve">student’s ability to meet academic, social and behavioural requirements without </w:t>
      </w:r>
      <w:r w:rsidR="00D92B58" w:rsidRPr="001A404C">
        <w:rPr>
          <w:sz w:val="22"/>
          <w:szCs w:val="22"/>
        </w:rPr>
        <w:t>their</w:t>
      </w:r>
      <w:r w:rsidR="480C2340" w:rsidRPr="001A404C">
        <w:rPr>
          <w:sz w:val="22"/>
          <w:szCs w:val="22"/>
        </w:rPr>
        <w:t xml:space="preserve"> </w:t>
      </w:r>
      <w:r w:rsidRPr="001A404C">
        <w:rPr>
          <w:sz w:val="22"/>
          <w:szCs w:val="22"/>
        </w:rPr>
        <w:t>physical, mental, emotional or psychological health being negatively impacted or that of other students and/or University staff.  The aim of HWSS is that students are supported to study a</w:t>
      </w:r>
      <w:r w:rsidR="4F81E570" w:rsidRPr="001A404C">
        <w:rPr>
          <w:sz w:val="22"/>
          <w:szCs w:val="22"/>
        </w:rPr>
        <w:t>longside</w:t>
      </w:r>
      <w:r w:rsidRPr="001A404C">
        <w:rPr>
          <w:sz w:val="22"/>
          <w:szCs w:val="22"/>
        </w:rPr>
        <w:t xml:space="preserve"> manag</w:t>
      </w:r>
      <w:r w:rsidR="11847312" w:rsidRPr="001A404C">
        <w:rPr>
          <w:sz w:val="22"/>
          <w:szCs w:val="22"/>
        </w:rPr>
        <w:t>ing</w:t>
      </w:r>
      <w:r w:rsidRPr="001A404C">
        <w:rPr>
          <w:sz w:val="22"/>
          <w:szCs w:val="22"/>
        </w:rPr>
        <w:t xml:space="preserve"> their health, wellbeing, and current circumstances to the best of their ability, and wherever possible to meet the required learning outcomes and complete their </w:t>
      </w:r>
      <w:r w:rsidR="332542B3" w:rsidRPr="001A404C">
        <w:rPr>
          <w:sz w:val="22"/>
          <w:szCs w:val="22"/>
        </w:rPr>
        <w:t>programme</w:t>
      </w:r>
      <w:r w:rsidRPr="001A404C">
        <w:rPr>
          <w:sz w:val="22"/>
          <w:szCs w:val="22"/>
        </w:rPr>
        <w:t xml:space="preserve">. </w:t>
      </w:r>
      <w:r w:rsidR="000C6038" w:rsidRPr="001A404C">
        <w:rPr>
          <w:sz w:val="22"/>
          <w:szCs w:val="22"/>
        </w:rPr>
        <w:t xml:space="preserve">Students are expected to </w:t>
      </w:r>
      <w:r w:rsidR="00536D4A" w:rsidRPr="001A404C">
        <w:rPr>
          <w:sz w:val="22"/>
          <w:szCs w:val="22"/>
        </w:rPr>
        <w:t xml:space="preserve">be able to </w:t>
      </w:r>
      <w:r w:rsidR="000C6038" w:rsidRPr="001A404C">
        <w:rPr>
          <w:sz w:val="22"/>
          <w:szCs w:val="22"/>
        </w:rPr>
        <w:t xml:space="preserve">engage sufficiently with their academic work without putting their own health at </w:t>
      </w:r>
      <w:r w:rsidR="00AE2099" w:rsidRPr="001A404C">
        <w:rPr>
          <w:sz w:val="22"/>
          <w:szCs w:val="22"/>
        </w:rPr>
        <w:t>risk</w:t>
      </w:r>
      <w:r w:rsidR="000C6038" w:rsidRPr="001A404C">
        <w:rPr>
          <w:sz w:val="22"/>
          <w:szCs w:val="22"/>
        </w:rPr>
        <w:t>,</w:t>
      </w:r>
      <w:r w:rsidR="00536D4A" w:rsidRPr="001A404C">
        <w:rPr>
          <w:sz w:val="22"/>
          <w:szCs w:val="22"/>
        </w:rPr>
        <w:t xml:space="preserve"> and where studies do not impact</w:t>
      </w:r>
      <w:r w:rsidR="000C6038" w:rsidRPr="001A404C">
        <w:rPr>
          <w:sz w:val="22"/>
          <w:szCs w:val="22"/>
        </w:rPr>
        <w:t xml:space="preserve"> </w:t>
      </w:r>
      <w:r w:rsidR="009319F5" w:rsidRPr="001A404C">
        <w:rPr>
          <w:sz w:val="22"/>
          <w:szCs w:val="22"/>
        </w:rPr>
        <w:t>engagement</w:t>
      </w:r>
      <w:r w:rsidR="000C6038" w:rsidRPr="001A404C">
        <w:rPr>
          <w:sz w:val="22"/>
          <w:szCs w:val="22"/>
        </w:rPr>
        <w:t xml:space="preserve"> with relevant support and health services</w:t>
      </w:r>
      <w:r w:rsidR="00AE2099" w:rsidRPr="001A404C">
        <w:rPr>
          <w:sz w:val="22"/>
          <w:szCs w:val="22"/>
        </w:rPr>
        <w:t xml:space="preserve">. </w:t>
      </w:r>
    </w:p>
    <w:p w14:paraId="0B32CC2B" w14:textId="43D0CB8F" w:rsidR="00F26CD8" w:rsidRPr="001A404C" w:rsidRDefault="00F26CD8" w:rsidP="00380AAB">
      <w:pPr>
        <w:spacing w:after="240" w:line="240" w:lineRule="auto"/>
        <w:ind w:left="-5"/>
        <w:jc w:val="both"/>
        <w:rPr>
          <w:sz w:val="22"/>
          <w:szCs w:val="22"/>
        </w:rPr>
      </w:pPr>
      <w:r w:rsidRPr="001A404C">
        <w:rPr>
          <w:sz w:val="22"/>
          <w:szCs w:val="22"/>
        </w:rPr>
        <w:t xml:space="preserve">Where the </w:t>
      </w:r>
      <w:r w:rsidR="00AE2099" w:rsidRPr="001A404C">
        <w:rPr>
          <w:sz w:val="22"/>
          <w:szCs w:val="22"/>
        </w:rPr>
        <w:t>University has serious and persistent concerns about health and/or welfare concerns</w:t>
      </w:r>
      <w:r w:rsidRPr="001A404C">
        <w:rPr>
          <w:sz w:val="22"/>
          <w:szCs w:val="22"/>
        </w:rPr>
        <w:t xml:space="preserve">, interruption from studies may be considered. In some cases, a student may require inpatient or intensive outpatient treatment, which may necessitate time away from university to focus on recovery. Where there are significant medical complications, concerns for the student’s safety, or limited engagement or insight into their condition, the </w:t>
      </w:r>
      <w:r w:rsidR="00245BB6">
        <w:rPr>
          <w:sz w:val="22"/>
          <w:szCs w:val="22"/>
        </w:rPr>
        <w:t>U</w:t>
      </w:r>
      <w:r w:rsidRPr="001A404C">
        <w:rPr>
          <w:sz w:val="22"/>
          <w:szCs w:val="22"/>
        </w:rPr>
        <w:t>niversity may consider enforcing a formal interruption of studies. This approach ensures the student can prioritise their health and access appropriate treatment and support within a safe and structured framework.</w:t>
      </w:r>
      <w:r w:rsidR="715103A1" w:rsidRPr="001A404C">
        <w:rPr>
          <w:sz w:val="22"/>
          <w:szCs w:val="22"/>
        </w:rPr>
        <w:t xml:space="preserve"> </w:t>
      </w:r>
      <w:r w:rsidRPr="001A404C">
        <w:rPr>
          <w:sz w:val="22"/>
          <w:szCs w:val="22"/>
        </w:rPr>
        <w:t xml:space="preserve">A return to studies after an interruption related to an eating disorder should be carefully planned to support the student’s ongoing recovery and ensure a successful transition back into university life. The process typically involves a collaborative approach between the student, relevant healthcare professionals, and </w:t>
      </w:r>
      <w:r w:rsidR="00245BB6">
        <w:rPr>
          <w:sz w:val="22"/>
          <w:szCs w:val="22"/>
        </w:rPr>
        <w:t>W</w:t>
      </w:r>
      <w:r w:rsidRPr="001A404C">
        <w:rPr>
          <w:sz w:val="22"/>
          <w:szCs w:val="22"/>
        </w:rPr>
        <w:t xml:space="preserve">ellbeing </w:t>
      </w:r>
      <w:r w:rsidR="00245BB6">
        <w:rPr>
          <w:sz w:val="22"/>
          <w:szCs w:val="22"/>
        </w:rPr>
        <w:t>S</w:t>
      </w:r>
      <w:r w:rsidRPr="001A404C">
        <w:rPr>
          <w:sz w:val="22"/>
          <w:szCs w:val="22"/>
        </w:rPr>
        <w:t>ervice</w:t>
      </w:r>
      <w:r w:rsidR="00245BB6">
        <w:rPr>
          <w:sz w:val="22"/>
          <w:szCs w:val="22"/>
        </w:rPr>
        <w:t>s</w:t>
      </w:r>
      <w:r w:rsidRPr="001A404C">
        <w:rPr>
          <w:sz w:val="22"/>
          <w:szCs w:val="22"/>
        </w:rPr>
        <w:t xml:space="preserve">. </w:t>
      </w:r>
    </w:p>
    <w:p w14:paraId="13EF74E3" w14:textId="029E78FD" w:rsidR="00F26CD8" w:rsidRPr="001A404C" w:rsidRDefault="00F26CD8" w:rsidP="00380AAB">
      <w:pPr>
        <w:spacing w:after="240" w:line="240" w:lineRule="auto"/>
        <w:ind w:left="-5"/>
        <w:jc w:val="both"/>
        <w:rPr>
          <w:sz w:val="22"/>
          <w:szCs w:val="22"/>
        </w:rPr>
      </w:pPr>
      <w:r w:rsidRPr="001A404C">
        <w:rPr>
          <w:sz w:val="22"/>
          <w:szCs w:val="22"/>
        </w:rPr>
        <w:t>Before returning, the student may be asked to provide medical evidence confirming they are well enough to resume academic activities and manage the demands of university life. This helps ensure that the return is in the best interest of the student’s health and wellbeing.</w:t>
      </w:r>
    </w:p>
    <w:p w14:paraId="76D57F1D" w14:textId="70241A46" w:rsidR="00321801" w:rsidRPr="001A404C" w:rsidRDefault="00AB7409" w:rsidP="00380AAB">
      <w:pPr>
        <w:spacing w:after="240" w:line="240" w:lineRule="auto"/>
        <w:ind w:left="-5"/>
        <w:jc w:val="both"/>
        <w:rPr>
          <w:sz w:val="22"/>
          <w:szCs w:val="22"/>
        </w:rPr>
      </w:pPr>
      <w:r w:rsidRPr="001A404C">
        <w:rPr>
          <w:sz w:val="22"/>
          <w:szCs w:val="22"/>
        </w:rPr>
        <w:t xml:space="preserve">Further information about the HWSS process is available at the following link: </w:t>
      </w:r>
      <w:hyperlink r:id="rId16">
        <w:r w:rsidRPr="001A404C">
          <w:rPr>
            <w:color w:val="0562C1"/>
            <w:sz w:val="22"/>
            <w:szCs w:val="22"/>
            <w:u w:val="single" w:color="0562C1"/>
          </w:rPr>
          <w:t>https://www.exeter.ac.uk/wellbeing/studentwelfare/</w:t>
        </w:r>
      </w:hyperlink>
      <w:hyperlink r:id="rId17">
        <w:r w:rsidRPr="001A404C">
          <w:rPr>
            <w:sz w:val="22"/>
            <w:szCs w:val="22"/>
          </w:rPr>
          <w:t xml:space="preserve"> </w:t>
        </w:r>
      </w:hyperlink>
      <w:r w:rsidRPr="001A404C">
        <w:rPr>
          <w:sz w:val="22"/>
          <w:szCs w:val="22"/>
        </w:rPr>
        <w:t xml:space="preserve"> </w:t>
      </w:r>
    </w:p>
    <w:p w14:paraId="2D0CFFE6" w14:textId="6DB2ABD3" w:rsidR="00321801" w:rsidRPr="001A404C" w:rsidRDefault="00AB7409" w:rsidP="001A404C">
      <w:pPr>
        <w:pStyle w:val="Heading1"/>
        <w:spacing w:after="240" w:line="240" w:lineRule="auto"/>
        <w:ind w:right="0"/>
        <w:jc w:val="both"/>
        <w:rPr>
          <w:sz w:val="22"/>
          <w:szCs w:val="22"/>
        </w:rPr>
      </w:pPr>
      <w:r w:rsidRPr="001A404C">
        <w:rPr>
          <w:sz w:val="22"/>
          <w:szCs w:val="22"/>
        </w:rPr>
        <w:lastRenderedPageBreak/>
        <w:t>5.)</w:t>
      </w:r>
      <w:r w:rsidR="001A404C" w:rsidRPr="001A404C">
        <w:rPr>
          <w:sz w:val="22"/>
          <w:szCs w:val="22"/>
        </w:rPr>
        <w:tab/>
      </w:r>
      <w:r w:rsidRPr="001A404C">
        <w:rPr>
          <w:sz w:val="22"/>
          <w:szCs w:val="22"/>
        </w:rPr>
        <w:t xml:space="preserve">References </w:t>
      </w:r>
    </w:p>
    <w:p w14:paraId="34C1D24D" w14:textId="77777777" w:rsidR="00321801" w:rsidRPr="001A404C" w:rsidRDefault="00AB7409" w:rsidP="00380AAB">
      <w:pPr>
        <w:spacing w:after="240" w:line="240" w:lineRule="auto"/>
        <w:ind w:left="-5"/>
        <w:jc w:val="both"/>
        <w:rPr>
          <w:sz w:val="22"/>
          <w:szCs w:val="22"/>
        </w:rPr>
      </w:pPr>
      <w:r w:rsidRPr="001A404C">
        <w:rPr>
          <w:sz w:val="22"/>
          <w:szCs w:val="22"/>
        </w:rPr>
        <w:t xml:space="preserve">Legislation.gov.uk. (2010). </w:t>
      </w:r>
      <w:r w:rsidRPr="001A404C">
        <w:rPr>
          <w:i/>
          <w:sz w:val="22"/>
          <w:szCs w:val="22"/>
        </w:rPr>
        <w:t>Equality Act 2010</w:t>
      </w:r>
      <w:r w:rsidRPr="001A404C">
        <w:rPr>
          <w:sz w:val="22"/>
          <w:szCs w:val="22"/>
        </w:rPr>
        <w:t xml:space="preserve">. [online] Available at: http://www.legislation.gov.uk/ukpga/2010/15/contents [Accessed 29 January 2019]. </w:t>
      </w:r>
    </w:p>
    <w:p w14:paraId="0AADB229" w14:textId="3C1E11E1" w:rsidR="00321801" w:rsidRPr="001A404C" w:rsidRDefault="00AB7409" w:rsidP="00380AAB">
      <w:pPr>
        <w:spacing w:after="240" w:line="240" w:lineRule="auto"/>
        <w:ind w:left="-5"/>
        <w:jc w:val="both"/>
        <w:rPr>
          <w:sz w:val="22"/>
          <w:szCs w:val="22"/>
        </w:rPr>
      </w:pPr>
      <w:r w:rsidRPr="001A404C">
        <w:rPr>
          <w:sz w:val="22"/>
          <w:szCs w:val="22"/>
        </w:rPr>
        <w:t>Higher Education Occupational Physicians Society (20</w:t>
      </w:r>
      <w:r w:rsidR="00031F46">
        <w:rPr>
          <w:sz w:val="22"/>
          <w:szCs w:val="22"/>
        </w:rPr>
        <w:t>26</w:t>
      </w:r>
      <w:r w:rsidRPr="001A404C">
        <w:rPr>
          <w:sz w:val="22"/>
          <w:szCs w:val="22"/>
        </w:rPr>
        <w:t xml:space="preserve">). [online] Available at: </w:t>
      </w:r>
    </w:p>
    <w:p w14:paraId="65A872D1" w14:textId="4CCFA239" w:rsidR="00031F46" w:rsidRPr="001A404C" w:rsidRDefault="00031F46" w:rsidP="00380AAB">
      <w:pPr>
        <w:spacing w:after="240" w:line="240" w:lineRule="auto"/>
        <w:ind w:left="-5"/>
        <w:jc w:val="both"/>
        <w:rPr>
          <w:sz w:val="22"/>
          <w:szCs w:val="22"/>
        </w:rPr>
      </w:pPr>
      <w:hyperlink r:id="rId18" w:history="1">
        <w:r w:rsidRPr="007C2E1D">
          <w:rPr>
            <w:rStyle w:val="Hyperlink"/>
          </w:rPr>
          <w:t>https://heops.org.uk/wp-content/uploads/bsk-pdf-manager/2026/02/HEOPS-Fitness-to-Study-with-Severe-Eating-Disorders-Guidance-for-HEIs-2026-1.pdf</w:t>
        </w:r>
      </w:hyperlink>
    </w:p>
    <w:p w14:paraId="48A529D9" w14:textId="548F443D" w:rsidR="000F2A44" w:rsidRDefault="00AB7409" w:rsidP="00380AAB">
      <w:pPr>
        <w:spacing w:after="240" w:line="240" w:lineRule="auto"/>
        <w:ind w:left="-5"/>
        <w:jc w:val="both"/>
        <w:rPr>
          <w:sz w:val="22"/>
          <w:szCs w:val="22"/>
        </w:rPr>
      </w:pPr>
      <w:r w:rsidRPr="001A404C">
        <w:rPr>
          <w:sz w:val="22"/>
          <w:szCs w:val="22"/>
        </w:rPr>
        <w:t xml:space="preserve">National Institute for Health and Care Excellence (2018). [online] </w:t>
      </w:r>
      <w:r w:rsidRPr="001A404C">
        <w:rPr>
          <w:i/>
          <w:sz w:val="22"/>
          <w:szCs w:val="22"/>
        </w:rPr>
        <w:t xml:space="preserve">Eating Disorders </w:t>
      </w:r>
      <w:r w:rsidRPr="001A404C">
        <w:rPr>
          <w:sz w:val="22"/>
          <w:szCs w:val="22"/>
        </w:rPr>
        <w:t>(NICE Guideline). Available</w:t>
      </w:r>
      <w:r w:rsidR="00031F46">
        <w:rPr>
          <w:sz w:val="22"/>
          <w:szCs w:val="22"/>
        </w:rPr>
        <w:t xml:space="preserve"> </w:t>
      </w:r>
      <w:r w:rsidRPr="001A404C">
        <w:rPr>
          <w:sz w:val="22"/>
          <w:szCs w:val="22"/>
        </w:rPr>
        <w:t>at:</w:t>
      </w:r>
    </w:p>
    <w:p w14:paraId="2BA892D9" w14:textId="56F679A2" w:rsidR="00321801" w:rsidRPr="001A404C" w:rsidRDefault="00AB7409" w:rsidP="00380AAB">
      <w:pPr>
        <w:spacing w:after="240" w:line="240" w:lineRule="auto"/>
        <w:ind w:left="-5"/>
        <w:jc w:val="both"/>
        <w:rPr>
          <w:sz w:val="22"/>
          <w:szCs w:val="22"/>
        </w:rPr>
      </w:pPr>
      <w:r w:rsidRPr="001A404C">
        <w:rPr>
          <w:sz w:val="22"/>
          <w:szCs w:val="22"/>
        </w:rPr>
        <w:t xml:space="preserve"> </w:t>
      </w:r>
      <w:hyperlink r:id="rId19">
        <w:r w:rsidRPr="001A404C">
          <w:rPr>
            <w:sz w:val="22"/>
            <w:szCs w:val="22"/>
          </w:rPr>
          <w:t>https://www.nice.org.uk/guidance/qs175/resources/eating</w:t>
        </w:r>
      </w:hyperlink>
      <w:hyperlink r:id="rId20">
        <w:r w:rsidRPr="001A404C">
          <w:rPr>
            <w:sz w:val="22"/>
            <w:szCs w:val="22"/>
          </w:rPr>
          <w:t>disorders-pdf-75545662586821</w:t>
        </w:r>
      </w:hyperlink>
      <w:r w:rsidRPr="001A404C">
        <w:rPr>
          <w:sz w:val="22"/>
          <w:szCs w:val="22"/>
        </w:rPr>
        <w:t xml:space="preserve">. </w:t>
      </w:r>
    </w:p>
    <w:p w14:paraId="2655C738" w14:textId="694FCC4E" w:rsidR="00321801" w:rsidRPr="001A404C" w:rsidRDefault="00AB7409" w:rsidP="001A404C">
      <w:pPr>
        <w:pStyle w:val="Heading1"/>
        <w:spacing w:after="240" w:line="240" w:lineRule="auto"/>
        <w:ind w:right="0"/>
        <w:jc w:val="both"/>
        <w:rPr>
          <w:sz w:val="22"/>
          <w:szCs w:val="22"/>
        </w:rPr>
      </w:pPr>
      <w:r w:rsidRPr="001A404C">
        <w:rPr>
          <w:sz w:val="22"/>
          <w:szCs w:val="22"/>
        </w:rPr>
        <w:t>6.)</w:t>
      </w:r>
      <w:r w:rsidR="001A404C" w:rsidRPr="001A404C">
        <w:rPr>
          <w:sz w:val="22"/>
          <w:szCs w:val="22"/>
        </w:rPr>
        <w:tab/>
      </w:r>
      <w:r w:rsidRPr="001A404C">
        <w:rPr>
          <w:sz w:val="22"/>
          <w:szCs w:val="22"/>
        </w:rPr>
        <w:t xml:space="preserve">Links to information which may be helpful  </w:t>
      </w:r>
    </w:p>
    <w:p w14:paraId="530A1665" w14:textId="77777777" w:rsidR="00031F46" w:rsidRDefault="00AB7409" w:rsidP="00380AAB">
      <w:pPr>
        <w:pStyle w:val="Heading3"/>
        <w:spacing w:after="240" w:line="240" w:lineRule="auto"/>
        <w:ind w:left="-5" w:right="901"/>
        <w:jc w:val="both"/>
        <w:rPr>
          <w:b/>
          <w:sz w:val="22"/>
          <w:szCs w:val="22"/>
          <w:u w:val="none"/>
        </w:rPr>
      </w:pPr>
      <w:r w:rsidRPr="001A404C">
        <w:rPr>
          <w:b/>
          <w:sz w:val="22"/>
          <w:szCs w:val="22"/>
          <w:u w:val="none"/>
        </w:rPr>
        <w:t xml:space="preserve">BEAT eating disorders charity- </w:t>
      </w:r>
      <w:hyperlink r:id="rId21">
        <w:r w:rsidRPr="001A404C">
          <w:rPr>
            <w:sz w:val="22"/>
            <w:szCs w:val="22"/>
          </w:rPr>
          <w:t>https://www.beateatingdisorders.org.uk/</w:t>
        </w:r>
      </w:hyperlink>
      <w:hyperlink r:id="rId22">
        <w:r w:rsidRPr="001A404C">
          <w:rPr>
            <w:b/>
            <w:sz w:val="22"/>
            <w:szCs w:val="22"/>
            <w:u w:val="none"/>
          </w:rPr>
          <w:t xml:space="preserve"> </w:t>
        </w:r>
      </w:hyperlink>
      <w:r w:rsidRPr="001A404C">
        <w:rPr>
          <w:b/>
          <w:sz w:val="22"/>
          <w:szCs w:val="22"/>
          <w:u w:val="none"/>
        </w:rPr>
        <w:t xml:space="preserve"> </w:t>
      </w:r>
    </w:p>
    <w:p w14:paraId="62337469" w14:textId="77777777" w:rsidR="00031F46" w:rsidRDefault="00AB7409" w:rsidP="00380AAB">
      <w:pPr>
        <w:pStyle w:val="Heading3"/>
        <w:spacing w:after="240" w:line="240" w:lineRule="auto"/>
        <w:ind w:left="-5" w:right="901"/>
        <w:jc w:val="both"/>
        <w:rPr>
          <w:sz w:val="22"/>
          <w:szCs w:val="22"/>
          <w:u w:val="none"/>
        </w:rPr>
      </w:pPr>
      <w:r w:rsidRPr="001A404C">
        <w:rPr>
          <w:b/>
          <w:sz w:val="22"/>
          <w:szCs w:val="22"/>
          <w:u w:val="none"/>
        </w:rPr>
        <w:t>Devon Partnership Trust, NHS</w:t>
      </w:r>
      <w:r w:rsidRPr="001A404C">
        <w:rPr>
          <w:sz w:val="22"/>
          <w:szCs w:val="22"/>
          <w:u w:val="none"/>
        </w:rPr>
        <w:t xml:space="preserve"> -</w:t>
      </w:r>
      <w:hyperlink r:id="rId23">
        <w:r w:rsidRPr="001A404C">
          <w:rPr>
            <w:sz w:val="22"/>
            <w:szCs w:val="22"/>
            <w:u w:val="none"/>
          </w:rPr>
          <w:t xml:space="preserve"> </w:t>
        </w:r>
      </w:hyperlink>
      <w:hyperlink r:id="rId24">
        <w:r w:rsidRPr="001A404C">
          <w:rPr>
            <w:sz w:val="22"/>
            <w:szCs w:val="22"/>
          </w:rPr>
          <w:t>https://www.dpt.nhs.uk/our-services</w:t>
        </w:r>
      </w:hyperlink>
      <w:hyperlink r:id="rId25">
        <w:r w:rsidRPr="001A404C">
          <w:rPr>
            <w:sz w:val="22"/>
            <w:szCs w:val="22"/>
            <w:u w:val="none"/>
          </w:rPr>
          <w:t xml:space="preserve"> </w:t>
        </w:r>
      </w:hyperlink>
      <w:r w:rsidRPr="001A404C">
        <w:rPr>
          <w:sz w:val="22"/>
          <w:szCs w:val="22"/>
          <w:u w:val="none"/>
        </w:rPr>
        <w:t xml:space="preserve">  </w:t>
      </w:r>
    </w:p>
    <w:p w14:paraId="10FED66F" w14:textId="77777777" w:rsidR="00031F46" w:rsidRDefault="00AB7409" w:rsidP="00380AAB">
      <w:pPr>
        <w:pStyle w:val="Heading3"/>
        <w:spacing w:after="240" w:line="240" w:lineRule="auto"/>
        <w:ind w:left="-5" w:right="901"/>
        <w:jc w:val="both"/>
        <w:rPr>
          <w:sz w:val="22"/>
          <w:szCs w:val="22"/>
          <w:u w:val="none"/>
        </w:rPr>
      </w:pPr>
      <w:r w:rsidRPr="001A404C">
        <w:rPr>
          <w:b/>
          <w:sz w:val="22"/>
          <w:szCs w:val="22"/>
          <w:u w:val="none"/>
        </w:rPr>
        <w:t>Student Health Centre</w:t>
      </w:r>
      <w:r w:rsidRPr="001A404C">
        <w:rPr>
          <w:sz w:val="22"/>
          <w:szCs w:val="22"/>
          <w:u w:val="none"/>
        </w:rPr>
        <w:t xml:space="preserve"> -</w:t>
      </w:r>
      <w:hyperlink r:id="rId26">
        <w:r w:rsidRPr="001A404C">
          <w:rPr>
            <w:sz w:val="22"/>
            <w:szCs w:val="22"/>
            <w:u w:val="none"/>
          </w:rPr>
          <w:t xml:space="preserve"> </w:t>
        </w:r>
      </w:hyperlink>
      <w:hyperlink r:id="rId27">
        <w:r w:rsidRPr="001A404C">
          <w:rPr>
            <w:sz w:val="22"/>
            <w:szCs w:val="22"/>
          </w:rPr>
          <w:t>https://www.exeterstudenthealthcentre.co.uk/</w:t>
        </w:r>
      </w:hyperlink>
      <w:hyperlink r:id="rId28">
        <w:r w:rsidRPr="001A404C">
          <w:rPr>
            <w:sz w:val="22"/>
            <w:szCs w:val="22"/>
            <w:u w:val="none"/>
          </w:rPr>
          <w:t xml:space="preserve"> </w:t>
        </w:r>
      </w:hyperlink>
      <w:r w:rsidRPr="001A404C">
        <w:rPr>
          <w:sz w:val="22"/>
          <w:szCs w:val="22"/>
          <w:u w:val="none"/>
        </w:rPr>
        <w:t xml:space="preserve"> </w:t>
      </w:r>
    </w:p>
    <w:p w14:paraId="7AA636E5" w14:textId="79D58FE9" w:rsidR="00321801" w:rsidRPr="001A404C" w:rsidRDefault="00AB7409" w:rsidP="00380AAB">
      <w:pPr>
        <w:pStyle w:val="Heading3"/>
        <w:spacing w:after="240" w:line="240" w:lineRule="auto"/>
        <w:ind w:left="-5" w:right="901"/>
        <w:jc w:val="both"/>
        <w:rPr>
          <w:sz w:val="22"/>
          <w:szCs w:val="22"/>
        </w:rPr>
      </w:pPr>
      <w:proofErr w:type="spellStart"/>
      <w:r w:rsidRPr="001A404C">
        <w:rPr>
          <w:b/>
          <w:sz w:val="22"/>
          <w:szCs w:val="22"/>
          <w:u w:val="none"/>
        </w:rPr>
        <w:t>Heavitree</w:t>
      </w:r>
      <w:proofErr w:type="spellEnd"/>
      <w:r w:rsidRPr="001A404C">
        <w:rPr>
          <w:b/>
          <w:sz w:val="22"/>
          <w:szCs w:val="22"/>
          <w:u w:val="none"/>
        </w:rPr>
        <w:t xml:space="preserve"> GP Practice</w:t>
      </w:r>
      <w:r w:rsidRPr="001A404C">
        <w:rPr>
          <w:sz w:val="22"/>
          <w:szCs w:val="22"/>
          <w:u w:val="none"/>
        </w:rPr>
        <w:t xml:space="preserve"> -</w:t>
      </w:r>
      <w:hyperlink r:id="rId29">
        <w:r w:rsidRPr="001A404C">
          <w:rPr>
            <w:sz w:val="22"/>
            <w:szCs w:val="22"/>
            <w:u w:val="none"/>
          </w:rPr>
          <w:t xml:space="preserve"> </w:t>
        </w:r>
      </w:hyperlink>
      <w:hyperlink r:id="rId30">
        <w:r w:rsidRPr="001A404C">
          <w:rPr>
            <w:sz w:val="22"/>
            <w:szCs w:val="22"/>
          </w:rPr>
          <w:t>https://www.theheavitreepractice.co.uk/</w:t>
        </w:r>
      </w:hyperlink>
      <w:hyperlink r:id="rId31">
        <w:r w:rsidRPr="001A404C">
          <w:rPr>
            <w:sz w:val="22"/>
            <w:szCs w:val="22"/>
            <w:u w:val="none"/>
          </w:rPr>
          <w:t xml:space="preserve"> </w:t>
        </w:r>
      </w:hyperlink>
      <w:r w:rsidRPr="001A404C">
        <w:rPr>
          <w:sz w:val="22"/>
          <w:szCs w:val="22"/>
          <w:u w:val="none"/>
        </w:rPr>
        <w:t xml:space="preserve">  </w:t>
      </w:r>
    </w:p>
    <w:sectPr w:rsidR="00321801" w:rsidRPr="001A404C">
      <w:headerReference w:type="even" r:id="rId32"/>
      <w:headerReference w:type="default" r:id="rId33"/>
      <w:footerReference w:type="even" r:id="rId34"/>
      <w:footerReference w:type="default" r:id="rId35"/>
      <w:headerReference w:type="first" r:id="rId36"/>
      <w:footerReference w:type="first" r:id="rId37"/>
      <w:pgSz w:w="11906" w:h="16838"/>
      <w:pgMar w:top="1714" w:right="1439" w:bottom="1589" w:left="1440" w:header="709"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251DB" w14:textId="77777777" w:rsidR="009A4B09" w:rsidRDefault="009A4B09">
      <w:pPr>
        <w:spacing w:after="0" w:line="240" w:lineRule="auto"/>
      </w:pPr>
      <w:r>
        <w:separator/>
      </w:r>
    </w:p>
  </w:endnote>
  <w:endnote w:type="continuationSeparator" w:id="0">
    <w:p w14:paraId="136E84F7" w14:textId="77777777" w:rsidR="009A4B09" w:rsidRDefault="009A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84DD" w14:textId="77777777" w:rsidR="00321801" w:rsidRDefault="00AB7409">
    <w:pPr>
      <w:spacing w:after="0" w:line="239" w:lineRule="auto"/>
      <w:ind w:left="1409" w:firstLine="7507"/>
    </w:pPr>
    <w:r>
      <w:fldChar w:fldCharType="begin"/>
    </w:r>
    <w:r>
      <w:instrText xml:space="preserve"> PAGE   \* MERGEFORMAT </w:instrText>
    </w:r>
    <w:r>
      <w:fldChar w:fldCharType="separate"/>
    </w:r>
    <w:r>
      <w:rPr>
        <w:sz w:val="22"/>
      </w:rPr>
      <w:t>1</w:t>
    </w:r>
    <w:r>
      <w:rPr>
        <w:sz w:val="22"/>
      </w:rPr>
      <w:fldChar w:fldCharType="end"/>
    </w:r>
    <w:r>
      <w:rPr>
        <w:sz w:val="22"/>
      </w:rPr>
      <w:t xml:space="preserve"> University of Exeter Eating Disorders Briefing – version 1.3, June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19F6" w14:textId="0E872EE1" w:rsidR="00321801" w:rsidRDefault="00AB7409">
    <w:pPr>
      <w:spacing w:after="0" w:line="239" w:lineRule="auto"/>
      <w:ind w:left="1409" w:firstLine="7507"/>
    </w:pPr>
    <w:r>
      <w:fldChar w:fldCharType="begin"/>
    </w:r>
    <w:r>
      <w:instrText xml:space="preserve"> PAGE   \* MERGEFORMAT </w:instrText>
    </w:r>
    <w:r>
      <w:fldChar w:fldCharType="separate"/>
    </w:r>
    <w:r>
      <w:rPr>
        <w:sz w:val="22"/>
      </w:rPr>
      <w:t>1</w:t>
    </w:r>
    <w:r>
      <w:rPr>
        <w:sz w:val="22"/>
      </w:rPr>
      <w:fldChar w:fldCharType="end"/>
    </w:r>
    <w:r>
      <w:rPr>
        <w:sz w:val="22"/>
      </w:rPr>
      <w:t xml:space="preserve"> University of Exeter Eating Disorders Briefing – version 1.</w:t>
    </w:r>
    <w:r w:rsidR="00583E44">
      <w:rPr>
        <w:sz w:val="22"/>
      </w:rPr>
      <w:t>4</w:t>
    </w:r>
    <w:r>
      <w:rPr>
        <w:sz w:val="22"/>
      </w:rPr>
      <w:t xml:space="preserve">, </w:t>
    </w:r>
    <w:r w:rsidR="00583E44">
      <w:rPr>
        <w:sz w:val="22"/>
      </w:rPr>
      <w:t>May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4271" w14:textId="77777777" w:rsidR="00321801" w:rsidRDefault="00AB7409">
    <w:pPr>
      <w:spacing w:after="0" w:line="239" w:lineRule="auto"/>
      <w:ind w:left="1409" w:firstLine="7507"/>
    </w:pPr>
    <w:r>
      <w:fldChar w:fldCharType="begin"/>
    </w:r>
    <w:r>
      <w:instrText xml:space="preserve"> PAGE   \* MERGEFORMAT </w:instrText>
    </w:r>
    <w:r>
      <w:fldChar w:fldCharType="separate"/>
    </w:r>
    <w:r>
      <w:rPr>
        <w:sz w:val="22"/>
      </w:rPr>
      <w:t>1</w:t>
    </w:r>
    <w:r>
      <w:rPr>
        <w:sz w:val="22"/>
      </w:rPr>
      <w:fldChar w:fldCharType="end"/>
    </w:r>
    <w:r>
      <w:rPr>
        <w:sz w:val="22"/>
      </w:rPr>
      <w:t xml:space="preserve"> University of Exeter Eating Disorders Briefing – version 1.3, June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29AB2" w14:textId="77777777" w:rsidR="009A4B09" w:rsidRDefault="009A4B09">
      <w:pPr>
        <w:spacing w:after="0" w:line="240" w:lineRule="auto"/>
      </w:pPr>
      <w:r>
        <w:separator/>
      </w:r>
    </w:p>
  </w:footnote>
  <w:footnote w:type="continuationSeparator" w:id="0">
    <w:p w14:paraId="60793B1A" w14:textId="77777777" w:rsidR="009A4B09" w:rsidRDefault="009A4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FAA8" w14:textId="77777777" w:rsidR="00321801" w:rsidRDefault="00AB7409">
    <w:pPr>
      <w:spacing w:after="0" w:line="259" w:lineRule="auto"/>
      <w:ind w:left="0" w:right="-44" w:firstLine="0"/>
      <w:jc w:val="right"/>
    </w:pPr>
    <w:r>
      <w:rPr>
        <w:noProof/>
      </w:rPr>
      <w:drawing>
        <wp:anchor distT="0" distB="0" distL="114300" distR="114300" simplePos="0" relativeHeight="251658240" behindDoc="0" locked="0" layoutInCell="1" allowOverlap="0" wp14:anchorId="37B288E1" wp14:editId="5739E93E">
          <wp:simplePos x="0" y="0"/>
          <wp:positionH relativeFrom="page">
            <wp:posOffset>914400</wp:posOffset>
          </wp:positionH>
          <wp:positionV relativeFrom="page">
            <wp:posOffset>583564</wp:posOffset>
          </wp:positionV>
          <wp:extent cx="741469" cy="30480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41469" cy="304800"/>
                  </a:xfrm>
                  <a:prstGeom prst="rect">
                    <a:avLst/>
                  </a:prstGeom>
                </pic:spPr>
              </pic:pic>
            </a:graphicData>
          </a:graphic>
        </wp:anchor>
      </w:drawing>
    </w:r>
    <w:r>
      <w:rPr>
        <w:noProof/>
      </w:rPr>
      <w:drawing>
        <wp:anchor distT="0" distB="0" distL="114300" distR="114300" simplePos="0" relativeHeight="251659264" behindDoc="0" locked="0" layoutInCell="1" allowOverlap="0" wp14:anchorId="63B5D0A1" wp14:editId="511199E9">
          <wp:simplePos x="0" y="0"/>
          <wp:positionH relativeFrom="page">
            <wp:posOffset>6205240</wp:posOffset>
          </wp:positionH>
          <wp:positionV relativeFrom="page">
            <wp:posOffset>450213</wp:posOffset>
          </wp:positionV>
          <wp:extent cx="428641" cy="437469"/>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428641" cy="437469"/>
                  </a:xfrm>
                  <a:prstGeom prst="rect">
                    <a:avLst/>
                  </a:prstGeom>
                </pic:spPr>
              </pic:pic>
            </a:graphicData>
          </a:graphic>
        </wp:anchor>
      </w:drawing>
    </w:r>
    <w:r>
      <w:rPr>
        <w:sz w:val="22"/>
      </w:rPr>
      <w:t xml:space="preserve">                                                                                                                                                 </w:t>
    </w:r>
  </w:p>
  <w:p w14:paraId="55DDE741" w14:textId="77777777" w:rsidR="00321801" w:rsidRDefault="00AB7409">
    <w:pPr>
      <w:spacing w:after="0" w:line="259" w:lineRule="auto"/>
      <w:ind w:left="0" w:firstLine="0"/>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C1D7" w14:textId="77777777" w:rsidR="00321801" w:rsidRDefault="00AB7409">
    <w:pPr>
      <w:spacing w:after="0" w:line="259" w:lineRule="auto"/>
      <w:ind w:left="0" w:right="-44" w:firstLine="0"/>
      <w:jc w:val="right"/>
    </w:pPr>
    <w:r>
      <w:rPr>
        <w:noProof/>
      </w:rPr>
      <w:drawing>
        <wp:anchor distT="0" distB="0" distL="114300" distR="114300" simplePos="0" relativeHeight="251660288" behindDoc="0" locked="0" layoutInCell="1" allowOverlap="0" wp14:anchorId="2B4A6F4A" wp14:editId="619C3615">
          <wp:simplePos x="0" y="0"/>
          <wp:positionH relativeFrom="page">
            <wp:posOffset>914400</wp:posOffset>
          </wp:positionH>
          <wp:positionV relativeFrom="page">
            <wp:posOffset>583564</wp:posOffset>
          </wp:positionV>
          <wp:extent cx="741469" cy="304800"/>
          <wp:effectExtent l="0" t="0" r="0" b="0"/>
          <wp:wrapSquare wrapText="bothSides"/>
          <wp:docPr id="475833216" name="Picture 475833216"/>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41469" cy="304800"/>
                  </a:xfrm>
                  <a:prstGeom prst="rect">
                    <a:avLst/>
                  </a:prstGeom>
                </pic:spPr>
              </pic:pic>
            </a:graphicData>
          </a:graphic>
        </wp:anchor>
      </w:drawing>
    </w:r>
    <w:r>
      <w:rPr>
        <w:noProof/>
      </w:rPr>
      <w:drawing>
        <wp:anchor distT="0" distB="0" distL="114300" distR="114300" simplePos="0" relativeHeight="251661312" behindDoc="0" locked="0" layoutInCell="1" allowOverlap="0" wp14:anchorId="40D3B96B" wp14:editId="157D0608">
          <wp:simplePos x="0" y="0"/>
          <wp:positionH relativeFrom="page">
            <wp:posOffset>6205240</wp:posOffset>
          </wp:positionH>
          <wp:positionV relativeFrom="page">
            <wp:posOffset>450213</wp:posOffset>
          </wp:positionV>
          <wp:extent cx="428641" cy="437469"/>
          <wp:effectExtent l="0" t="0" r="0" b="0"/>
          <wp:wrapSquare wrapText="bothSides"/>
          <wp:docPr id="1054106126" name="Picture 1054106126"/>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428641" cy="437469"/>
                  </a:xfrm>
                  <a:prstGeom prst="rect">
                    <a:avLst/>
                  </a:prstGeom>
                </pic:spPr>
              </pic:pic>
            </a:graphicData>
          </a:graphic>
        </wp:anchor>
      </w:drawing>
    </w:r>
    <w:r>
      <w:rPr>
        <w:sz w:val="22"/>
      </w:rPr>
      <w:t xml:space="preserve">                                                                                                                                                 </w:t>
    </w:r>
  </w:p>
  <w:p w14:paraId="704040C6" w14:textId="77777777" w:rsidR="00321801" w:rsidRDefault="00AB7409">
    <w:pPr>
      <w:spacing w:after="0" w:line="259" w:lineRule="auto"/>
      <w:ind w:left="0" w:firstLine="0"/>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32D7" w14:textId="77777777" w:rsidR="00321801" w:rsidRDefault="00AB7409">
    <w:pPr>
      <w:spacing w:after="0" w:line="259" w:lineRule="auto"/>
      <w:ind w:left="0" w:right="-44" w:firstLine="0"/>
      <w:jc w:val="right"/>
    </w:pPr>
    <w:r>
      <w:rPr>
        <w:noProof/>
      </w:rPr>
      <w:drawing>
        <wp:anchor distT="0" distB="0" distL="114300" distR="114300" simplePos="0" relativeHeight="251662336" behindDoc="0" locked="0" layoutInCell="1" allowOverlap="0" wp14:anchorId="785D114F" wp14:editId="256DEA94">
          <wp:simplePos x="0" y="0"/>
          <wp:positionH relativeFrom="page">
            <wp:posOffset>914400</wp:posOffset>
          </wp:positionH>
          <wp:positionV relativeFrom="page">
            <wp:posOffset>583564</wp:posOffset>
          </wp:positionV>
          <wp:extent cx="741469" cy="304800"/>
          <wp:effectExtent l="0" t="0" r="0" b="0"/>
          <wp:wrapSquare wrapText="bothSides"/>
          <wp:docPr id="1721531563" name="Picture 172153156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741469" cy="304800"/>
                  </a:xfrm>
                  <a:prstGeom prst="rect">
                    <a:avLst/>
                  </a:prstGeom>
                </pic:spPr>
              </pic:pic>
            </a:graphicData>
          </a:graphic>
        </wp:anchor>
      </w:drawing>
    </w:r>
    <w:r>
      <w:rPr>
        <w:noProof/>
      </w:rPr>
      <w:drawing>
        <wp:anchor distT="0" distB="0" distL="114300" distR="114300" simplePos="0" relativeHeight="251663360" behindDoc="0" locked="0" layoutInCell="1" allowOverlap="0" wp14:anchorId="04CCF261" wp14:editId="457B3912">
          <wp:simplePos x="0" y="0"/>
          <wp:positionH relativeFrom="page">
            <wp:posOffset>6205240</wp:posOffset>
          </wp:positionH>
          <wp:positionV relativeFrom="page">
            <wp:posOffset>450213</wp:posOffset>
          </wp:positionV>
          <wp:extent cx="428641" cy="437469"/>
          <wp:effectExtent l="0" t="0" r="0" b="0"/>
          <wp:wrapSquare wrapText="bothSides"/>
          <wp:docPr id="1087387563" name="Picture 108738756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428641" cy="437469"/>
                  </a:xfrm>
                  <a:prstGeom prst="rect">
                    <a:avLst/>
                  </a:prstGeom>
                </pic:spPr>
              </pic:pic>
            </a:graphicData>
          </a:graphic>
        </wp:anchor>
      </w:drawing>
    </w:r>
    <w:r>
      <w:rPr>
        <w:sz w:val="22"/>
      </w:rPr>
      <w:t xml:space="preserve">                                                                                                                                                 </w:t>
    </w:r>
  </w:p>
  <w:p w14:paraId="67E45053" w14:textId="77777777" w:rsidR="00321801" w:rsidRDefault="00AB7409">
    <w:pPr>
      <w:spacing w:after="0" w:line="259" w:lineRule="auto"/>
      <w:ind w:left="0" w:firstLine="0"/>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5A12"/>
    <w:multiLevelType w:val="hybridMultilevel"/>
    <w:tmpl w:val="773EEC00"/>
    <w:lvl w:ilvl="0" w:tplc="4C84C76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E434A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34EB4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74BBE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94E60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5E45B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B82453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1AD50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0E38C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302ACD"/>
    <w:multiLevelType w:val="hybridMultilevel"/>
    <w:tmpl w:val="7C2ABF24"/>
    <w:lvl w:ilvl="0" w:tplc="6FFECA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2664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6288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0260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1E6D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4ECE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F487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F4B9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C6F2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44051533">
    <w:abstractNumId w:val="0"/>
  </w:num>
  <w:num w:numId="2" w16cid:durableId="1443300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801"/>
    <w:rsid w:val="00031F46"/>
    <w:rsid w:val="000751FA"/>
    <w:rsid w:val="000C6038"/>
    <w:rsid w:val="000E4234"/>
    <w:rsid w:val="000F2A44"/>
    <w:rsid w:val="001A404C"/>
    <w:rsid w:val="00245BB6"/>
    <w:rsid w:val="002C716F"/>
    <w:rsid w:val="00316BAC"/>
    <w:rsid w:val="00321801"/>
    <w:rsid w:val="00380AAB"/>
    <w:rsid w:val="003C58FF"/>
    <w:rsid w:val="00434CF7"/>
    <w:rsid w:val="004672C5"/>
    <w:rsid w:val="00536D4A"/>
    <w:rsid w:val="00583E44"/>
    <w:rsid w:val="005B00DC"/>
    <w:rsid w:val="005F01C7"/>
    <w:rsid w:val="006E77A2"/>
    <w:rsid w:val="00741199"/>
    <w:rsid w:val="00773D4C"/>
    <w:rsid w:val="00841977"/>
    <w:rsid w:val="00916C12"/>
    <w:rsid w:val="0092359A"/>
    <w:rsid w:val="009319F5"/>
    <w:rsid w:val="00934CB3"/>
    <w:rsid w:val="009A4B09"/>
    <w:rsid w:val="009A5DFF"/>
    <w:rsid w:val="009C1233"/>
    <w:rsid w:val="00A1508E"/>
    <w:rsid w:val="00A17719"/>
    <w:rsid w:val="00A70065"/>
    <w:rsid w:val="00AB7409"/>
    <w:rsid w:val="00AE2099"/>
    <w:rsid w:val="00AF2645"/>
    <w:rsid w:val="00B45CC2"/>
    <w:rsid w:val="00B8691E"/>
    <w:rsid w:val="00B97914"/>
    <w:rsid w:val="00C87370"/>
    <w:rsid w:val="00CC5CFF"/>
    <w:rsid w:val="00D36DA5"/>
    <w:rsid w:val="00D83C21"/>
    <w:rsid w:val="00D92B58"/>
    <w:rsid w:val="00DF0378"/>
    <w:rsid w:val="00DF593D"/>
    <w:rsid w:val="00E7148E"/>
    <w:rsid w:val="00F26CD8"/>
    <w:rsid w:val="00F34F5C"/>
    <w:rsid w:val="00FE761F"/>
    <w:rsid w:val="017A827E"/>
    <w:rsid w:val="020C4350"/>
    <w:rsid w:val="0290DEC1"/>
    <w:rsid w:val="04E947AE"/>
    <w:rsid w:val="05C03D91"/>
    <w:rsid w:val="091AD5A5"/>
    <w:rsid w:val="0A5E3A9E"/>
    <w:rsid w:val="0D0F109F"/>
    <w:rsid w:val="114905D3"/>
    <w:rsid w:val="11847312"/>
    <w:rsid w:val="14733D84"/>
    <w:rsid w:val="14CDA7DC"/>
    <w:rsid w:val="197F7306"/>
    <w:rsid w:val="1A658F92"/>
    <w:rsid w:val="1B57FB33"/>
    <w:rsid w:val="1B733ECF"/>
    <w:rsid w:val="1C19D6AF"/>
    <w:rsid w:val="1E182F55"/>
    <w:rsid w:val="235B90BD"/>
    <w:rsid w:val="26F39ED7"/>
    <w:rsid w:val="28FA8509"/>
    <w:rsid w:val="2DD1E7FB"/>
    <w:rsid w:val="307E6E8B"/>
    <w:rsid w:val="332542B3"/>
    <w:rsid w:val="34F3E2CD"/>
    <w:rsid w:val="36817537"/>
    <w:rsid w:val="38CA45A0"/>
    <w:rsid w:val="3AA7874A"/>
    <w:rsid w:val="480C2340"/>
    <w:rsid w:val="4BEDCB04"/>
    <w:rsid w:val="4C34E2E9"/>
    <w:rsid w:val="4E7C5E0A"/>
    <w:rsid w:val="4F81E570"/>
    <w:rsid w:val="50F01CB5"/>
    <w:rsid w:val="51A14CA2"/>
    <w:rsid w:val="5456BF40"/>
    <w:rsid w:val="5496D2A7"/>
    <w:rsid w:val="5736CCEC"/>
    <w:rsid w:val="58F8FF79"/>
    <w:rsid w:val="5CE1DCB3"/>
    <w:rsid w:val="6C6BAC77"/>
    <w:rsid w:val="715103A1"/>
    <w:rsid w:val="716DB6A6"/>
    <w:rsid w:val="7A03A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1B6DB"/>
  <w15:docId w15:val="{08826AAC-C5AF-4D62-84AC-AD6FAE79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6" w:line="259" w:lineRule="auto"/>
      <w:ind w:left="10" w:right="1"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260" w:line="259" w:lineRule="auto"/>
      <w:ind w:left="10" w:hanging="10"/>
      <w:outlineLvl w:val="1"/>
    </w:pPr>
    <w:rPr>
      <w:rFonts w:ascii="Calibri" w:eastAsia="Calibri" w:hAnsi="Calibri" w:cs="Calibri"/>
      <w:b/>
      <w:color w:val="000000"/>
      <w:u w:val="single" w:color="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4"/>
      <w:u w:val="single" w:color="000000"/>
    </w:rPr>
  </w:style>
  <w:style w:type="character" w:customStyle="1" w:styleId="Heading3Char">
    <w:name w:val="Heading 3 Char"/>
    <w:link w:val="Heading3"/>
    <w:rPr>
      <w:rFonts w:ascii="Calibri" w:eastAsia="Calibri" w:hAnsi="Calibri" w:cs="Calibri"/>
      <w:color w:val="000000"/>
      <w:sz w:val="24"/>
      <w:u w:val="single" w:color="000000"/>
    </w:rPr>
  </w:style>
  <w:style w:type="character" w:styleId="CommentReference">
    <w:name w:val="annotation reference"/>
    <w:basedOn w:val="DefaultParagraphFont"/>
    <w:uiPriority w:val="99"/>
    <w:semiHidden/>
    <w:unhideWhenUsed/>
    <w:rsid w:val="00C87370"/>
    <w:rPr>
      <w:sz w:val="16"/>
      <w:szCs w:val="16"/>
    </w:rPr>
  </w:style>
  <w:style w:type="paragraph" w:styleId="CommentText">
    <w:name w:val="annotation text"/>
    <w:basedOn w:val="Normal"/>
    <w:link w:val="CommentTextChar"/>
    <w:uiPriority w:val="99"/>
    <w:unhideWhenUsed/>
    <w:rsid w:val="00C87370"/>
    <w:pPr>
      <w:spacing w:line="240" w:lineRule="auto"/>
    </w:pPr>
    <w:rPr>
      <w:sz w:val="20"/>
      <w:szCs w:val="20"/>
    </w:rPr>
  </w:style>
  <w:style w:type="character" w:customStyle="1" w:styleId="CommentTextChar">
    <w:name w:val="Comment Text Char"/>
    <w:basedOn w:val="DefaultParagraphFont"/>
    <w:link w:val="CommentText"/>
    <w:uiPriority w:val="99"/>
    <w:rsid w:val="00C8737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87370"/>
    <w:rPr>
      <w:b/>
      <w:bCs/>
    </w:rPr>
  </w:style>
  <w:style w:type="character" w:customStyle="1" w:styleId="CommentSubjectChar">
    <w:name w:val="Comment Subject Char"/>
    <w:basedOn w:val="CommentTextChar"/>
    <w:link w:val="CommentSubject"/>
    <w:uiPriority w:val="99"/>
    <w:semiHidden/>
    <w:rsid w:val="00C87370"/>
    <w:rPr>
      <w:rFonts w:ascii="Calibri" w:eastAsia="Calibri" w:hAnsi="Calibri" w:cs="Calibri"/>
      <w:b/>
      <w:bCs/>
      <w:color w:val="000000"/>
      <w:sz w:val="20"/>
      <w:szCs w:val="20"/>
    </w:rPr>
  </w:style>
  <w:style w:type="paragraph" w:styleId="Revision">
    <w:name w:val="Revision"/>
    <w:hidden/>
    <w:uiPriority w:val="99"/>
    <w:semiHidden/>
    <w:rsid w:val="00583E44"/>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5F01C7"/>
    <w:rPr>
      <w:color w:val="467886" w:themeColor="hyperlink"/>
      <w:u w:val="single"/>
    </w:rPr>
  </w:style>
  <w:style w:type="character" w:styleId="UnresolvedMention">
    <w:name w:val="Unresolved Mention"/>
    <w:basedOn w:val="DefaultParagraphFont"/>
    <w:uiPriority w:val="99"/>
    <w:semiHidden/>
    <w:unhideWhenUsed/>
    <w:rsid w:val="005F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146">
      <w:bodyDiv w:val="1"/>
      <w:marLeft w:val="0"/>
      <w:marRight w:val="0"/>
      <w:marTop w:val="0"/>
      <w:marBottom w:val="0"/>
      <w:divBdr>
        <w:top w:val="none" w:sz="0" w:space="0" w:color="auto"/>
        <w:left w:val="none" w:sz="0" w:space="0" w:color="auto"/>
        <w:bottom w:val="none" w:sz="0" w:space="0" w:color="auto"/>
        <w:right w:val="none" w:sz="0" w:space="0" w:color="auto"/>
      </w:divBdr>
    </w:div>
    <w:div w:id="397094597">
      <w:bodyDiv w:val="1"/>
      <w:marLeft w:val="0"/>
      <w:marRight w:val="0"/>
      <w:marTop w:val="0"/>
      <w:marBottom w:val="0"/>
      <w:divBdr>
        <w:top w:val="none" w:sz="0" w:space="0" w:color="auto"/>
        <w:left w:val="none" w:sz="0" w:space="0" w:color="auto"/>
        <w:bottom w:val="none" w:sz="0" w:space="0" w:color="auto"/>
        <w:right w:val="none" w:sz="0" w:space="0" w:color="auto"/>
      </w:divBdr>
    </w:div>
    <w:div w:id="566845010">
      <w:bodyDiv w:val="1"/>
      <w:marLeft w:val="0"/>
      <w:marRight w:val="0"/>
      <w:marTop w:val="0"/>
      <w:marBottom w:val="0"/>
      <w:divBdr>
        <w:top w:val="none" w:sz="0" w:space="0" w:color="auto"/>
        <w:left w:val="none" w:sz="0" w:space="0" w:color="auto"/>
        <w:bottom w:val="none" w:sz="0" w:space="0" w:color="auto"/>
        <w:right w:val="none" w:sz="0" w:space="0" w:color="auto"/>
      </w:divBdr>
    </w:div>
    <w:div w:id="726874876">
      <w:bodyDiv w:val="1"/>
      <w:marLeft w:val="0"/>
      <w:marRight w:val="0"/>
      <w:marTop w:val="0"/>
      <w:marBottom w:val="0"/>
      <w:divBdr>
        <w:top w:val="none" w:sz="0" w:space="0" w:color="auto"/>
        <w:left w:val="none" w:sz="0" w:space="0" w:color="auto"/>
        <w:bottom w:val="none" w:sz="0" w:space="0" w:color="auto"/>
        <w:right w:val="none" w:sz="0" w:space="0" w:color="auto"/>
      </w:divBdr>
    </w:div>
    <w:div w:id="944506482">
      <w:bodyDiv w:val="1"/>
      <w:marLeft w:val="0"/>
      <w:marRight w:val="0"/>
      <w:marTop w:val="0"/>
      <w:marBottom w:val="0"/>
      <w:divBdr>
        <w:top w:val="none" w:sz="0" w:space="0" w:color="auto"/>
        <w:left w:val="none" w:sz="0" w:space="0" w:color="auto"/>
        <w:bottom w:val="none" w:sz="0" w:space="0" w:color="auto"/>
        <w:right w:val="none" w:sz="0" w:space="0" w:color="auto"/>
      </w:divBdr>
    </w:div>
    <w:div w:id="1247694638">
      <w:bodyDiv w:val="1"/>
      <w:marLeft w:val="0"/>
      <w:marRight w:val="0"/>
      <w:marTop w:val="0"/>
      <w:marBottom w:val="0"/>
      <w:divBdr>
        <w:top w:val="none" w:sz="0" w:space="0" w:color="auto"/>
        <w:left w:val="none" w:sz="0" w:space="0" w:color="auto"/>
        <w:bottom w:val="none" w:sz="0" w:space="0" w:color="auto"/>
        <w:right w:val="none" w:sz="0" w:space="0" w:color="auto"/>
      </w:divBdr>
    </w:div>
    <w:div w:id="1298754975">
      <w:bodyDiv w:val="1"/>
      <w:marLeft w:val="0"/>
      <w:marRight w:val="0"/>
      <w:marTop w:val="0"/>
      <w:marBottom w:val="0"/>
      <w:divBdr>
        <w:top w:val="none" w:sz="0" w:space="0" w:color="auto"/>
        <w:left w:val="none" w:sz="0" w:space="0" w:color="auto"/>
        <w:bottom w:val="none" w:sz="0" w:space="0" w:color="auto"/>
        <w:right w:val="none" w:sz="0" w:space="0" w:color="auto"/>
      </w:divBdr>
    </w:div>
    <w:div w:id="1306161811">
      <w:bodyDiv w:val="1"/>
      <w:marLeft w:val="0"/>
      <w:marRight w:val="0"/>
      <w:marTop w:val="0"/>
      <w:marBottom w:val="0"/>
      <w:divBdr>
        <w:top w:val="none" w:sz="0" w:space="0" w:color="auto"/>
        <w:left w:val="none" w:sz="0" w:space="0" w:color="auto"/>
        <w:bottom w:val="none" w:sz="0" w:space="0" w:color="auto"/>
        <w:right w:val="none" w:sz="0" w:space="0" w:color="auto"/>
      </w:divBdr>
    </w:div>
    <w:div w:id="1486506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xeter.ac.uk/wellbeing/staff/" TargetMode="External"/><Relationship Id="rId18" Type="http://schemas.openxmlformats.org/officeDocument/2006/relationships/hyperlink" Target="https://heops.org.uk/wp-content/uploads/bsk-pdf-manager/2026/02/HEOPS-Fitness-to-Study-with-Severe-Eating-Disorders-Guidance-for-HEIs-2026-1.pdf" TargetMode="External"/><Relationship Id="rId26" Type="http://schemas.openxmlformats.org/officeDocument/2006/relationships/hyperlink" Target="https://www.exeterstudenthealthcentre.co.uk/" TargetMode="External"/><Relationship Id="rId39" Type="http://schemas.openxmlformats.org/officeDocument/2006/relationships/theme" Target="theme/theme1.xml"/><Relationship Id="rId21" Type="http://schemas.openxmlformats.org/officeDocument/2006/relationships/hyperlink" Target="https://www.beateatingdisorders.org.u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xeter.ac.uk/students/wellbeing/adviceforstaff/" TargetMode="External"/><Relationship Id="rId17" Type="http://schemas.openxmlformats.org/officeDocument/2006/relationships/hyperlink" Target="https://www.exeter.ac.uk/wellbeing/studentwelfare/" TargetMode="External"/><Relationship Id="rId25" Type="http://schemas.openxmlformats.org/officeDocument/2006/relationships/hyperlink" Target="https://www.dpt.nhs.uk/our-services"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xeter.ac.uk/wellbeing/studentwelfare/" TargetMode="External"/><Relationship Id="rId20" Type="http://schemas.openxmlformats.org/officeDocument/2006/relationships/hyperlink" Target="https://www.nice.org.uk/guidance/qs175/resources/eating-disorders-pdf-75545662586821" TargetMode="External"/><Relationship Id="rId29" Type="http://schemas.openxmlformats.org/officeDocument/2006/relationships/hyperlink" Target="https://www.theheavitreepractic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udents/infopoints/yourinfopointservices/changestostudy/" TargetMode="External"/><Relationship Id="rId24" Type="http://schemas.openxmlformats.org/officeDocument/2006/relationships/hyperlink" Target="https://www.dpt.nhs.uk/our-services"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xeter.ac.uk/wellbeing/staff/" TargetMode="External"/><Relationship Id="rId23" Type="http://schemas.openxmlformats.org/officeDocument/2006/relationships/hyperlink" Target="https://www.dpt.nhs.uk/our-services" TargetMode="External"/><Relationship Id="rId28" Type="http://schemas.openxmlformats.org/officeDocument/2006/relationships/hyperlink" Target="https://www.exeterstudenthealthcentre.co.uk/" TargetMode="External"/><Relationship Id="rId36" Type="http://schemas.openxmlformats.org/officeDocument/2006/relationships/header" Target="header3.xml"/><Relationship Id="rId10" Type="http://schemas.openxmlformats.org/officeDocument/2006/relationships/hyperlink" Target="https://www.dpt.nhs.uk/our-services/eating-disorders/our-services/community-eating-disorder-service" TargetMode="External"/><Relationship Id="rId19" Type="http://schemas.openxmlformats.org/officeDocument/2006/relationships/hyperlink" Target="https://www.nice.org.uk/guidance/qs175/resources/eating-disorders-pdf-75545662586821" TargetMode="External"/><Relationship Id="rId31" Type="http://schemas.openxmlformats.org/officeDocument/2006/relationships/hyperlink" Target="https://www.theheavitreepractice.co.uk/" TargetMode="External"/><Relationship Id="rId4" Type="http://schemas.openxmlformats.org/officeDocument/2006/relationships/settings" Target="settings.xml"/><Relationship Id="rId9" Type="http://schemas.openxmlformats.org/officeDocument/2006/relationships/hyperlink" Target="https://www.dpt.nhs.uk/our-services/eating-disorders/our-services/community-eating-disorder-service" TargetMode="External"/><Relationship Id="rId14" Type="http://schemas.openxmlformats.org/officeDocument/2006/relationships/hyperlink" Target="http://www.exeter.ac.uk/wellbeing/staff/" TargetMode="External"/><Relationship Id="rId22" Type="http://schemas.openxmlformats.org/officeDocument/2006/relationships/hyperlink" Target="https://www.beateatingdisorders.org.uk/" TargetMode="External"/><Relationship Id="rId27" Type="http://schemas.openxmlformats.org/officeDocument/2006/relationships/hyperlink" Target="https://www.exeterstudenthealthcentre.co.uk/" TargetMode="External"/><Relationship Id="rId30" Type="http://schemas.openxmlformats.org/officeDocument/2006/relationships/hyperlink" Target="https://www.theheavitreepractice.co.uk/" TargetMode="External"/><Relationship Id="rId35" Type="http://schemas.openxmlformats.org/officeDocument/2006/relationships/footer" Target="footer2.xml"/><Relationship Id="rId8" Type="http://schemas.openxmlformats.org/officeDocument/2006/relationships/hyperlink" Target="https://www.dpt.nhs.uk/our-services/eating-disorders/our-services/community-eating-disorder-service"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3CCA4-E798-46B3-8F9F-615C7242F4E7}">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Briefing on eating difficulties</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on eating difficulties</dc:title>
  <dc:subject/>
  <dc:creator>Chapman, Karen</dc:creator>
  <cp:keywords/>
  <cp:lastModifiedBy>Clements, Charlotte</cp:lastModifiedBy>
  <cp:revision>3</cp:revision>
  <dcterms:created xsi:type="dcterms:W3CDTF">2026-07-21T10:10:00Z</dcterms:created>
  <dcterms:modified xsi:type="dcterms:W3CDTF">2026-07-21T10:11:00Z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e2b840e3dbdd492577c4692cd60ac4b8e9be08b99ec7613ef0bcbefa6124c997</vt:lpwstr>
  </property>
</Properties>
</file>